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7E2" w:rsidRDefault="00973372">
      <w:pPr>
        <w:tabs>
          <w:tab w:val="right" w:pos="10207"/>
        </w:tabs>
        <w:ind w:right="-2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  “УТВЕРЖДАЮ”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директора –      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филиала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ПАО «Россети Центр» - «Орелэнерго»</w:t>
      </w:r>
    </w:p>
    <w:p w:rsidR="00224C29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_______________И.В. Колубанов</w:t>
      </w:r>
    </w:p>
    <w:p w:rsidR="000A07E2" w:rsidRDefault="00224C29" w:rsidP="00224C29">
      <w:pPr>
        <w:pStyle w:val="26"/>
        <w:spacing w:after="0" w:line="240" w:lineRule="auto"/>
        <w:ind w:left="284"/>
        <w:jc w:val="right"/>
        <w:rPr>
          <w:sz w:val="28"/>
          <w:szCs w:val="28"/>
        </w:rPr>
      </w:pPr>
      <w:r>
        <w:rPr>
          <w:sz w:val="28"/>
          <w:szCs w:val="28"/>
        </w:rPr>
        <w:t>«____»__________________2023г</w:t>
      </w:r>
      <w:r w:rsidR="00973372">
        <w:rPr>
          <w:sz w:val="28"/>
          <w:szCs w:val="28"/>
        </w:rPr>
        <w:t>.</w:t>
      </w:r>
    </w:p>
    <w:p w:rsidR="000A07E2" w:rsidRDefault="000A07E2">
      <w:pPr>
        <w:pStyle w:val="210"/>
        <w:rPr>
          <w:sz w:val="26"/>
          <w:szCs w:val="26"/>
        </w:rPr>
      </w:pPr>
    </w:p>
    <w:p w:rsidR="000A07E2" w:rsidRDefault="000A07E2">
      <w:pPr>
        <w:ind w:left="4820"/>
        <w:rPr>
          <w:sz w:val="26"/>
          <w:szCs w:val="26"/>
        </w:rPr>
      </w:pPr>
    </w:p>
    <w:p w:rsidR="000A07E2" w:rsidRDefault="00973372">
      <w:pPr>
        <w:pStyle w:val="2"/>
        <w:numPr>
          <w:ilvl w:val="0"/>
          <w:numId w:val="0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ТЕХНИЧЕСКОЕ ЗАДАНИЕ №57/2023/</w:t>
      </w:r>
      <w:r w:rsidR="009A161C">
        <w:rPr>
          <w:sz w:val="26"/>
          <w:szCs w:val="26"/>
        </w:rPr>
        <w:t>364</w:t>
      </w:r>
      <w:r>
        <w:rPr>
          <w:sz w:val="26"/>
          <w:szCs w:val="26"/>
        </w:rPr>
        <w:t>/2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проектированию и строительству/реконструкции ВЛ 0,4 кВ</w:t>
      </w:r>
    </w:p>
    <w:p w:rsidR="000A07E2" w:rsidRDefault="00973372">
      <w:pPr>
        <w:pStyle w:val="aff2"/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для обеспечения технологического присоединения энергопринимающих устройств </w:t>
      </w:r>
      <w:r>
        <w:rPr>
          <w:sz w:val="26"/>
          <w:szCs w:val="26"/>
        </w:rPr>
        <w:br w:type="textWrapping" w:clear="all"/>
        <w:t>0,</w:t>
      </w:r>
      <w:r w:rsidR="006D628B">
        <w:rPr>
          <w:sz w:val="26"/>
          <w:szCs w:val="26"/>
        </w:rPr>
        <w:t>4</w:t>
      </w:r>
      <w:r>
        <w:rPr>
          <w:sz w:val="26"/>
          <w:szCs w:val="26"/>
        </w:rPr>
        <w:t xml:space="preserve"> кВ </w:t>
      </w:r>
      <w:r w:rsidR="006D628B">
        <w:rPr>
          <w:sz w:val="26"/>
          <w:szCs w:val="26"/>
        </w:rPr>
        <w:t xml:space="preserve">стройплощадки </w:t>
      </w:r>
      <w:r w:rsidR="000B2783">
        <w:rPr>
          <w:sz w:val="26"/>
          <w:szCs w:val="26"/>
        </w:rPr>
        <w:t>складского помещения</w:t>
      </w:r>
      <w:r w:rsidR="00C32085" w:rsidRPr="00213B7B">
        <w:rPr>
          <w:noProof/>
          <w:sz w:val="24"/>
          <w:szCs w:val="24"/>
        </w:rPr>
        <w:t xml:space="preserve"> </w:t>
      </w:r>
      <w:r w:rsidR="00C32085">
        <w:rPr>
          <w:sz w:val="26"/>
          <w:szCs w:val="26"/>
        </w:rPr>
        <w:t>по договору №</w:t>
      </w:r>
      <w:r w:rsidR="00B2202F">
        <w:rPr>
          <w:sz w:val="26"/>
          <w:szCs w:val="26"/>
        </w:rPr>
        <w:t xml:space="preserve"> </w:t>
      </w:r>
      <w:r w:rsidR="000B2783">
        <w:rPr>
          <w:sz w:val="26"/>
          <w:szCs w:val="26"/>
        </w:rPr>
        <w:t>42431533</w:t>
      </w:r>
    </w:p>
    <w:p w:rsidR="000A07E2" w:rsidRDefault="000A07E2">
      <w:pPr>
        <w:pStyle w:val="aff2"/>
        <w:ind w:left="0" w:firstLine="0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A07E2" w:rsidRDefault="000A07E2">
      <w:pPr>
        <w:pStyle w:val="aff2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технологического присоединения к сетям филиала ПАО «Россети Центр» – «Орелэнерго» № </w:t>
      </w:r>
      <w:r w:rsidR="000B2783">
        <w:rPr>
          <w:sz w:val="26"/>
          <w:szCs w:val="26"/>
        </w:rPr>
        <w:t>42431533</w:t>
      </w:r>
      <w:r w:rsidR="006D628B" w:rsidRPr="007704E4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энергопринимающих устройств заявителя. </w:t>
      </w:r>
    </w:p>
    <w:p w:rsidR="000A07E2" w:rsidRDefault="000A07E2">
      <w:pPr>
        <w:pStyle w:val="aff2"/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Местонахождение проектируемых электроустановок филиала ПАО «Россети </w:t>
      </w:r>
      <w:r>
        <w:rPr>
          <w:bCs/>
          <w:iCs/>
          <w:sz w:val="26"/>
          <w:szCs w:val="26"/>
        </w:rPr>
        <w:t xml:space="preserve">Центр» – «Орелэнерго» </w:t>
      </w:r>
      <w:r>
        <w:rPr>
          <w:sz w:val="26"/>
          <w:szCs w:val="26"/>
        </w:rPr>
        <w:t>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0A07E2">
        <w:tc>
          <w:tcPr>
            <w:tcW w:w="2093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</w:t>
            </w:r>
          </w:p>
        </w:tc>
        <w:tc>
          <w:tcPr>
            <w:tcW w:w="7654" w:type="dxa"/>
            <w:vAlign w:val="center"/>
          </w:tcPr>
          <w:p w:rsidR="000A07E2" w:rsidRDefault="00973372">
            <w:pPr>
              <w:pStyle w:val="aff2"/>
              <w:spacing w:line="276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Населенный пункт</w:t>
            </w:r>
          </w:p>
        </w:tc>
      </w:tr>
      <w:tr w:rsidR="000A07E2">
        <w:trPr>
          <w:trHeight w:val="736"/>
        </w:trPr>
        <w:tc>
          <w:tcPr>
            <w:tcW w:w="2093" w:type="dxa"/>
            <w:vAlign w:val="center"/>
          </w:tcPr>
          <w:p w:rsidR="000A07E2" w:rsidRDefault="000A07E2" w:rsidP="00070226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7654" w:type="dxa"/>
            <w:vAlign w:val="center"/>
          </w:tcPr>
          <w:p w:rsidR="000A07E2" w:rsidRDefault="00096EFF" w:rsidP="000B2783">
            <w:pPr>
              <w:pStyle w:val="aff2"/>
              <w:ind w:left="0" w:firstLine="0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г. Орел, район ул. </w:t>
            </w:r>
            <w:r w:rsidR="000B2783">
              <w:rPr>
                <w:sz w:val="26"/>
                <w:szCs w:val="26"/>
                <w:lang w:eastAsia="ru-RU"/>
              </w:rPr>
              <w:t>Северная</w:t>
            </w:r>
          </w:p>
        </w:tc>
      </w:tr>
    </w:tbl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Разработать проектно-сметную документацию (далее - ПСД) </w:t>
      </w:r>
      <w:r>
        <w:rPr>
          <w:sz w:val="26"/>
          <w:szCs w:val="26"/>
          <w:lang w:eastAsia="en-US"/>
        </w:rPr>
        <w:t xml:space="preserve">одной стадией (проектная документация в объеме п.4 ТЗ, рабочая документация, сметная документация) </w:t>
      </w:r>
      <w:r>
        <w:rPr>
          <w:sz w:val="26"/>
          <w:szCs w:val="26"/>
        </w:rPr>
        <w:t xml:space="preserve">для реконструкции/нового строительства </w:t>
      </w:r>
      <w:r>
        <w:rPr>
          <w:bCs/>
          <w:sz w:val="26"/>
          <w:szCs w:val="26"/>
        </w:rPr>
        <w:t>объектов распределительной сети 10 (6)/0,4 кВ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и выполнить СМР</w:t>
      </w:r>
      <w:r>
        <w:rPr>
          <w:bCs/>
          <w:iCs/>
          <w:sz w:val="26"/>
          <w:szCs w:val="26"/>
        </w:rPr>
        <w:t xml:space="preserve"> с учетом требований НТД, указанных в п. 10 настоящего ТЗ (</w:t>
      </w:r>
      <w:r>
        <w:rPr>
          <w:bCs/>
          <w:sz w:val="26"/>
          <w:szCs w:val="26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0A07E2" w:rsidRPr="00F87425" w:rsidRDefault="00973372" w:rsidP="009A161C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>Реконструкция ВЛ-0,4 кВ (</w:t>
      </w:r>
      <w:r w:rsidR="00C32085" w:rsidRPr="00F87425">
        <w:rPr>
          <w:bCs/>
          <w:sz w:val="26"/>
          <w:szCs w:val="26"/>
        </w:rPr>
        <w:t xml:space="preserve">наименование основного средства </w:t>
      </w:r>
      <w:r w:rsidR="009A161C" w:rsidRPr="009A161C">
        <w:rPr>
          <w:bCs/>
          <w:sz w:val="26"/>
          <w:szCs w:val="26"/>
        </w:rPr>
        <w:t>ВЛ 0,4 кВ оп 2/3 ВЛ 0,4 кВ №1 ТП Пищ-922-30</w:t>
      </w:r>
      <w:r w:rsidRPr="00F87425">
        <w:rPr>
          <w:bCs/>
          <w:sz w:val="26"/>
          <w:szCs w:val="26"/>
        </w:rPr>
        <w:t xml:space="preserve">, инв. номер </w:t>
      </w:r>
      <w:r w:rsidR="009A161C" w:rsidRPr="009A161C">
        <w:rPr>
          <w:bCs/>
          <w:sz w:val="26"/>
          <w:szCs w:val="26"/>
        </w:rPr>
        <w:t>12011132-00</w:t>
      </w:r>
      <w:r w:rsidRPr="00F87425">
        <w:rPr>
          <w:bCs/>
          <w:sz w:val="26"/>
          <w:szCs w:val="26"/>
        </w:rPr>
        <w:t>).</w:t>
      </w:r>
    </w:p>
    <w:p w:rsidR="000A07E2" w:rsidRPr="00F87425" w:rsidRDefault="00973372" w:rsidP="000B2783">
      <w:pPr>
        <w:pStyle w:val="aff2"/>
        <w:numPr>
          <w:ilvl w:val="2"/>
          <w:numId w:val="3"/>
        </w:numPr>
        <w:spacing w:line="276" w:lineRule="auto"/>
        <w:ind w:left="0" w:firstLine="710"/>
        <w:jc w:val="both"/>
        <w:rPr>
          <w:bCs/>
          <w:sz w:val="26"/>
          <w:szCs w:val="26"/>
        </w:rPr>
      </w:pPr>
      <w:r w:rsidRPr="00F87425">
        <w:rPr>
          <w:bCs/>
          <w:sz w:val="26"/>
          <w:szCs w:val="26"/>
        </w:rPr>
        <w:t xml:space="preserve">Строительство ВЛ-0,4 кВ (СПП элемент </w:t>
      </w:r>
      <w:r w:rsidR="000B2783" w:rsidRPr="000B2783">
        <w:rPr>
          <w:bCs/>
          <w:sz w:val="26"/>
          <w:szCs w:val="26"/>
        </w:rPr>
        <w:t>Z57-TP42431533.01</w:t>
      </w:r>
      <w:r w:rsidRPr="00F87425">
        <w:rPr>
          <w:bCs/>
          <w:sz w:val="26"/>
          <w:szCs w:val="26"/>
        </w:rPr>
        <w:t xml:space="preserve">, </w:t>
      </w:r>
      <w:r w:rsidR="000B2783">
        <w:rPr>
          <w:bCs/>
          <w:sz w:val="26"/>
          <w:szCs w:val="26"/>
        </w:rPr>
        <w:br/>
      </w:r>
      <w:r w:rsidR="000B2783" w:rsidRPr="000B2783">
        <w:rPr>
          <w:bCs/>
          <w:sz w:val="26"/>
          <w:szCs w:val="26"/>
        </w:rPr>
        <w:t>Z57-TP42431533.03</w:t>
      </w:r>
      <w:r w:rsidRPr="00F87425">
        <w:rPr>
          <w:bCs/>
          <w:sz w:val="26"/>
          <w:szCs w:val="26"/>
        </w:rPr>
        <w:t>).</w:t>
      </w:r>
    </w:p>
    <w:p w:rsidR="000A07E2" w:rsidRDefault="000A07E2">
      <w:pPr>
        <w:pStyle w:val="aff2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6"/>
          <w:szCs w:val="26"/>
        </w:rPr>
      </w:pPr>
    </w:p>
    <w:p w:rsidR="000A07E2" w:rsidRDefault="00973372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A07E2" w:rsidRDefault="00973372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A07E2" w:rsidRDefault="000A07E2">
      <w:pPr>
        <w:pStyle w:val="aff2"/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Орловской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Орловской области на предоставление условий размещения проектируемых сетей.</w:t>
      </w:r>
    </w:p>
    <w:p w:rsidR="000A07E2" w:rsidRDefault="00973372">
      <w:pPr>
        <w:pStyle w:val="aff2"/>
        <w:numPr>
          <w:ilvl w:val="2"/>
          <w:numId w:val="3"/>
        </w:numPr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 (в редакции Постановления правительства № 963 от 27.05.2022),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>ГОСТ Р 21.101-2020</w:t>
      </w:r>
      <w:r>
        <w:rPr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и другой действующей НТД), сметной документации. </w:t>
      </w:r>
    </w:p>
    <w:p w:rsidR="000A07E2" w:rsidRDefault="00973372">
      <w:pPr>
        <w:numPr>
          <w:ilvl w:val="2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ind w:left="0" w:firstLine="709"/>
        <w:jc w:val="both"/>
        <w:rPr>
          <w:sz w:val="26"/>
          <w:szCs w:val="26"/>
          <w:lang w:eastAsia="en-US"/>
        </w:rPr>
      </w:pPr>
      <w:r w:rsidRPr="00D574D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D574D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D574D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A07E2" w:rsidRDefault="00973372">
      <w:pPr>
        <w:pStyle w:val="aff2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A07E2" w:rsidRDefault="00973372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0A07E2" w:rsidRDefault="000A07E2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Максимальная присоединяемая мощность – </w:t>
      </w:r>
      <w:r w:rsidR="006D628B">
        <w:rPr>
          <w:bCs/>
          <w:iCs/>
          <w:sz w:val="26"/>
          <w:szCs w:val="26"/>
          <w:u w:val="single"/>
        </w:rPr>
        <w:t>15</w:t>
      </w:r>
      <w:r>
        <w:rPr>
          <w:bCs/>
          <w:iCs/>
          <w:sz w:val="26"/>
          <w:szCs w:val="26"/>
          <w:u w:val="single"/>
        </w:rPr>
        <w:t xml:space="preserve"> кВт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Категория надёжности электроснабжения: </w:t>
      </w:r>
      <w:r>
        <w:rPr>
          <w:bCs/>
          <w:iCs/>
          <w:sz w:val="26"/>
          <w:szCs w:val="26"/>
          <w:u w:val="single"/>
          <w:lang w:val="en-US"/>
        </w:rPr>
        <w:t>III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 xml:space="preserve">Номинальный уровень напряжения на границе разграничения балансовой принадлежности – </w:t>
      </w:r>
      <w:r>
        <w:rPr>
          <w:bCs/>
          <w:iCs/>
          <w:sz w:val="26"/>
          <w:szCs w:val="26"/>
          <w:u w:val="single"/>
        </w:rPr>
        <w:t>0,</w:t>
      </w:r>
      <w:r w:rsidR="006D628B">
        <w:rPr>
          <w:bCs/>
          <w:iCs/>
          <w:sz w:val="26"/>
          <w:szCs w:val="26"/>
          <w:u w:val="single"/>
        </w:rPr>
        <w:t>4</w:t>
      </w:r>
      <w:r>
        <w:rPr>
          <w:bCs/>
          <w:iCs/>
          <w:sz w:val="26"/>
          <w:szCs w:val="26"/>
          <w:u w:val="single"/>
        </w:rPr>
        <w:t xml:space="preserve">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>
        <w:rPr>
          <w:sz w:val="26"/>
          <w:szCs w:val="26"/>
          <w:lang w:eastAsia="ru-RU"/>
        </w:rPr>
        <w:t>в работу строящихся (реконструируемых) объектов электросетевого хозяйства</w:t>
      </w:r>
      <w:r>
        <w:rPr>
          <w:bCs/>
          <w:iCs/>
          <w:sz w:val="26"/>
          <w:szCs w:val="26"/>
        </w:rPr>
        <w:t>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сети технологической связи.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 программном обеспечении и оборудовании ЦУС.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A07E2" w:rsidRDefault="000A07E2">
      <w:pPr>
        <w:pStyle w:val="aff2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6"/>
          <w:szCs w:val="26"/>
        </w:rPr>
      </w:pP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A07E2" w:rsidRDefault="00973372">
      <w:pPr>
        <w:pStyle w:val="aff2"/>
        <w:spacing w:line="276" w:lineRule="auto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 xml:space="preserve"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Орловской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>
        <w:rPr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ПАО «Россети Центр» - «Орелэнерго»;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разрешение на размещение объектов на территории Орловской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Орловской области от 07.08.2015 № 366 (ред. от 01.06.2021).</w:t>
      </w:r>
    </w:p>
    <w:p w:rsidR="000A07E2" w:rsidRDefault="00973372">
      <w:pPr>
        <w:pStyle w:val="ListParagraph11UL1Table-NormalRSHBTable-NormalSubtleEmphasishead5-31ListParagraphBulletIRAO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A07E2" w:rsidRDefault="00973372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-«Орелэнерго» и обоснованием отсутствия возможности размещения объектов энергетики на муниципальных землях.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 xml:space="preserve">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узлов перехода с кабельной линии на воздушную линию;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заземляющих устройств опор ВЛ (прилагаемые или ссылочные документы);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A07E2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 xml:space="preserve">Выбор основного оборудования должен быть выполнен на </w:t>
      </w:r>
      <w:r>
        <w:rPr>
          <w:bCs/>
          <w:iCs/>
          <w:sz w:val="26"/>
          <w:szCs w:val="26"/>
        </w:rPr>
        <w:lastRenderedPageBreak/>
        <w:t>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A07E2" w:rsidRPr="00D574D1" w:rsidRDefault="00973372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A07E2" w:rsidRDefault="00973372">
      <w:pPr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07E2" w:rsidRDefault="00973372">
      <w:pPr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локальными нормативными актами ПАО </w:t>
      </w:r>
      <w:r>
        <w:rPr>
          <w:sz w:val="26"/>
          <w:szCs w:val="26"/>
        </w:rPr>
        <w:lastRenderedPageBreak/>
        <w:t>«Россети Центр» и ПАО «Россети Центр и Приволжье».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составлении сметной документации в соответствии с приказом Минстроя РФ №1046/пр от 30.12.2021 (в редакции Приказа №378/пр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 (в т.ч. результатов НИОКР </w:t>
      </w:r>
      <w:r>
        <w:rPr>
          <w:sz w:val="26"/>
          <w:szCs w:val="26"/>
        </w:rPr>
        <w:lastRenderedPageBreak/>
        <w:t xml:space="preserve">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0A07E2" w:rsidRDefault="00973372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выполнении рабочей документации необходимо   руководствоваться положениями ГОСТ Р 21.101-2020. Рабочая документация должна включать в себя следующие документы и материалы: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 с установочными чертежами опор 0,4-ВЛ 10 (6) кВ, отдельных элементов и узлов опор).</w:t>
      </w:r>
    </w:p>
    <w:p w:rsidR="000A07E2" w:rsidRDefault="00973372">
      <w:pPr>
        <w:pStyle w:val="aff2"/>
        <w:numPr>
          <w:ilvl w:val="3"/>
          <w:numId w:val="3"/>
        </w:numPr>
        <w:tabs>
          <w:tab w:val="left" w:pos="1701"/>
        </w:tabs>
        <w:spacing w:line="276" w:lineRule="auto"/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A07E2" w:rsidRDefault="00B94B8F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hyperlink r:id="rId7" w:tooltip="Спецификация оборудования" w:history="1">
        <w:r w:rsidR="00973372">
          <w:rPr>
            <w:sz w:val="26"/>
            <w:szCs w:val="26"/>
          </w:rPr>
          <w:t>спецификации оборудования</w:t>
        </w:r>
      </w:hyperlink>
      <w:r w:rsidR="00973372">
        <w:rPr>
          <w:sz w:val="26"/>
          <w:szCs w:val="26"/>
        </w:rPr>
        <w:t xml:space="preserve">, изделий и материалов по </w:t>
      </w:r>
      <w:hyperlink r:id="rId8" w:tooltip="&quot;ГОСТ 21.110-2013 Система проектной документации для строительства ...&quot;&#10;(утв. приказом Росстандарта от 17.12.2013 N 2310-ст)&#10;Применяется с 01.01.2015 ...&#10;Статус: действующая редакция (действ. с 01.07.2015)&#10;Применяется для целей технического регламен" w:history="1">
        <w:r w:rsidR="007D2B13" w:rsidRPr="007D2B13">
          <w:rPr>
            <w:sz w:val="26"/>
            <w:szCs w:val="26"/>
          </w:rPr>
          <w:t>ГОСТ 21.110-2013</w:t>
        </w:r>
      </w:hyperlink>
      <w:r w:rsidR="00973372">
        <w:rPr>
          <w:sz w:val="26"/>
          <w:szCs w:val="26"/>
        </w:rPr>
        <w:t>;</w:t>
      </w:r>
    </w:p>
    <w:p w:rsidR="000A07E2" w:rsidRDefault="00973372">
      <w:pPr>
        <w:pStyle w:val="aff2"/>
        <w:numPr>
          <w:ilvl w:val="0"/>
          <w:numId w:val="21"/>
        </w:numPr>
        <w:spacing w:line="276" w:lineRule="auto"/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листы. 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 распоряжения ПАО «Россети Центр» № ЦА/14/14-р от 03.02.2020, ЗИП и аварийный резерв (при обосновании).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 (при необходимости по требованию Заказчика).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A07E2" w:rsidRDefault="00973372">
      <w:pPr>
        <w:pStyle w:val="aff2"/>
        <w:numPr>
          <w:ilvl w:val="1"/>
          <w:numId w:val="3"/>
        </w:numPr>
        <w:spacing w:line="276" w:lineRule="auto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6"/>
          <w:szCs w:val="26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Технические решения проектной документации должны основываться на применении </w:t>
      </w:r>
      <w:r>
        <w:rPr>
          <w:sz w:val="26"/>
          <w:szCs w:val="26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</w:t>
      </w:r>
      <w:r>
        <w:rPr>
          <w:sz w:val="26"/>
          <w:szCs w:val="26"/>
        </w:rPr>
        <w:lastRenderedPageBreak/>
        <w:t>реестры Минпромторга России и Минцифры России, считать иностранными (импортными).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>
        <w:rPr>
          <w:spacing w:val="-2"/>
          <w:sz w:val="26"/>
          <w:szCs w:val="26"/>
        </w:rPr>
        <w:t>(размещен на сайте ПАО «Россети» по ссылке</w:t>
      </w:r>
      <w:r>
        <w:rPr>
          <w:bCs/>
          <w:iCs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https://rosseti.ru/investment/science/attestation/doc/Porydok_provedeniya_attestacii_2022.pdf)</w:t>
      </w:r>
      <w:r>
        <w:rPr>
          <w:bCs/>
          <w:iCs/>
          <w:sz w:val="26"/>
          <w:szCs w:val="26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pacing w:val="-2"/>
          <w:sz w:val="26"/>
          <w:szCs w:val="26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0A07E2" w:rsidRDefault="00973372">
      <w:pPr>
        <w:pStyle w:val="aff2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9" w:tooltip="&quot;ГОСТ Р 59853-2021 Информационные технологии (ИТ). Комплекс стандартов на автоматизированные системы ...&quot;&#10;(утв. приказом Росстандарта от 19.11.2021 N 1520-ст)&#10;Применяется с 01.01.2022 взамен ГОСТ 34.003-90&#10;Статус: действует с 01.01.2022" w:history="1">
        <w:r w:rsidR="007D2B13" w:rsidRPr="007D2B13">
          <w:rPr>
            <w:bCs/>
            <w:iCs/>
            <w:sz w:val="26"/>
            <w:szCs w:val="26"/>
          </w:rPr>
          <w:t>ГОСТ Р 59853-2021</w:t>
        </w:r>
      </w:hyperlink>
      <w:r w:rsidR="007D2B13" w:rsidRPr="007D2B13">
        <w:rPr>
          <w:bCs/>
          <w:iCs/>
          <w:sz w:val="26"/>
          <w:szCs w:val="26"/>
        </w:rPr>
        <w:t>,</w:t>
      </w:r>
      <w:r w:rsidR="007D2B13">
        <w:rPr>
          <w:bCs/>
          <w:iCs/>
          <w:sz w:val="26"/>
          <w:szCs w:val="26"/>
        </w:rPr>
        <w:t xml:space="preserve"> </w:t>
      </w:r>
      <w:hyperlink r:id="rId10" w:tooltip="&quot;ГОСТ 34.201-2020 Информационные технологии (ИТ). Комплекс стандартов на автоматизированные ...&quot;&#10;(утв. приказом Росстандарта от 19.11.2021 N 1521-ст)&#10;Применяется с 01.01.2022 взамен ГОСТ 34.201-89&#10;Статус: действующая редакция (действ. с 01.01.2022)" w:history="1">
        <w:r w:rsidR="007D2B13" w:rsidRPr="007D2B13">
          <w:rPr>
            <w:bCs/>
            <w:iCs/>
            <w:sz w:val="26"/>
            <w:szCs w:val="26"/>
          </w:rPr>
          <w:t>ГОСТ 34.201-2020</w:t>
        </w:r>
      </w:hyperlink>
      <w:r>
        <w:rPr>
          <w:bCs/>
          <w:iCs/>
          <w:sz w:val="26"/>
          <w:szCs w:val="26"/>
        </w:rPr>
        <w:t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Оборудование и материалы должны функционировать в непрерывном режиме круглосуточно в течение установленного срока службы (до списания), который </w:t>
      </w:r>
      <w:r>
        <w:rPr>
          <w:bCs/>
          <w:iCs/>
          <w:sz w:val="26"/>
          <w:szCs w:val="26"/>
        </w:rPr>
        <w:lastRenderedPageBreak/>
        <w:t>(при условии проведения требуемых технических мероприятий по обслуживанию) должен быть не менее 25 лет.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Марку оборудования, провода, сцепной линейной арматуры согласовать с филиалом.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Составить энергетический паспорт здания в отношении следующих объектов: строящихся зданий общей площадью более 50 м</w:t>
      </w:r>
      <w:r>
        <w:rPr>
          <w:bCs/>
          <w:iCs/>
          <w:sz w:val="26"/>
          <w:szCs w:val="26"/>
          <w:vertAlign w:val="superscript"/>
        </w:rPr>
        <w:t>2</w:t>
      </w:r>
      <w:r>
        <w:rPr>
          <w:bCs/>
          <w:iCs/>
          <w:sz w:val="26"/>
          <w:szCs w:val="26"/>
        </w:rPr>
        <w:t>, в которых необходимо поддерживать определенный температурно-влажностный режим (в соответствии с СП 50.13330.2012. Свод правил. Тепловая защита зданий. Актуализированная редакция СНиП 23-02-2003, утв. Приказом Минрегиона России от 30.06.2012 № 265).</w:t>
      </w: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A07E2" w:rsidRDefault="000A07E2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3"/>
        <w:gridCol w:w="3891"/>
      </w:tblGrid>
      <w:tr w:rsidR="000A07E2">
        <w:trPr>
          <w:tblHeader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A07E2" w:rsidRDefault="00B2202F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A07E2">
        <w:trPr>
          <w:trHeight w:val="589"/>
        </w:trPr>
        <w:tc>
          <w:tcPr>
            <w:tcW w:w="6007" w:type="dxa"/>
          </w:tcPr>
          <w:p w:rsidR="000A07E2" w:rsidRDefault="00973372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A161C">
              <w:rPr>
                <w:sz w:val="24"/>
                <w:szCs w:val="24"/>
              </w:rPr>
              <w:t>06</w:t>
            </w:r>
          </w:p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A07E2">
        <w:trPr>
          <w:trHeight w:val="387"/>
        </w:trPr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провода, </w:t>
            </w:r>
            <w:r>
              <w:rPr>
                <w:sz w:val="24"/>
                <w:szCs w:val="24"/>
                <w:lang w:eastAsia="en-US"/>
              </w:rPr>
              <w:t>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16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A07E2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>ЖБ*/ дерево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0A07E2" w:rsidRPr="004470CA" w:rsidRDefault="004470CA" w:rsidP="004470CA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ЖБ*/металл**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97337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Изгибающий момент стоек для ВЛ 0,4 кВ (не менее), кН·м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A07E2">
        <w:tc>
          <w:tcPr>
            <w:tcW w:w="6007" w:type="dxa"/>
            <w:vAlign w:val="center"/>
          </w:tcPr>
          <w:p w:rsidR="000A07E2" w:rsidRDefault="00973372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автомобильные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A07E2" w:rsidRDefault="00973372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A07E2" w:rsidRDefault="00973372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Определить проектом</w:t>
            </w:r>
          </w:p>
        </w:tc>
      </w:tr>
    </w:tbl>
    <w:p w:rsidR="000A07E2" w:rsidRPr="00B2202F" w:rsidRDefault="002E6CE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* </w:t>
      </w:r>
      <w:r w:rsidRPr="002E6CEE">
        <w:rPr>
          <w:bCs/>
          <w:sz w:val="24"/>
          <w:szCs w:val="24"/>
        </w:rPr>
        <w:t>на основании технико-экономического обоснования рассматривать возможность применения модифицированных железобетонных опор ВЛ 0,4-10 кВ повышенной долговечности согласно патенту ПАО «Россети Центра и Приволжья» на полезную модель от 13.03.2023 № 218483 «Модифицированная железобетонная стойка опор ВЛ 0,4-10 кВ повышенной долговечности»</w:t>
      </w:r>
    </w:p>
    <w:p w:rsidR="000A07E2" w:rsidRPr="00B2202F" w:rsidRDefault="00973372">
      <w:pPr>
        <w:pStyle w:val="aff2"/>
        <w:tabs>
          <w:tab w:val="left" w:pos="993"/>
        </w:tabs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B2202F">
        <w:rPr>
          <w:bCs/>
          <w:sz w:val="24"/>
          <w:szCs w:val="24"/>
        </w:rPr>
        <w:t>**</w:t>
      </w:r>
      <w:r w:rsidRPr="00B2202F">
        <w:rPr>
          <w:bCs/>
          <w:sz w:val="24"/>
          <w:szCs w:val="24"/>
          <w:shd w:val="clear" w:color="auto" w:fill="FFFFFF"/>
        </w:rPr>
        <w:t xml:space="preserve"> </w:t>
      </w:r>
      <w:r w:rsidR="007F0E22" w:rsidRPr="00B2202F">
        <w:rPr>
          <w:bCs/>
          <w:sz w:val="24"/>
          <w:szCs w:val="24"/>
        </w:rPr>
        <w:t>на основании технико-экономического обоснования</w:t>
      </w:r>
      <w:r w:rsidR="007F0E22" w:rsidRPr="00B2202F">
        <w:rPr>
          <w:bCs/>
          <w:sz w:val="24"/>
          <w:szCs w:val="24"/>
          <w:shd w:val="clear" w:color="auto" w:fill="FFFFFF"/>
        </w:rPr>
        <w:t xml:space="preserve"> </w:t>
      </w:r>
      <w:r w:rsidRPr="00B2202F">
        <w:rPr>
          <w:bCs/>
          <w:sz w:val="24"/>
          <w:szCs w:val="24"/>
          <w:shd w:val="clear" w:color="auto" w:fill="FFFFFF"/>
        </w:rPr>
        <w:t xml:space="preserve">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B2202F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A07E2" w:rsidRDefault="000A07E2">
      <w:pPr>
        <w:rPr>
          <w:sz w:val="26"/>
          <w:szCs w:val="26"/>
        </w:rPr>
      </w:pPr>
    </w:p>
    <w:p w:rsidR="000A07E2" w:rsidRPr="00C32085" w:rsidRDefault="00973372">
      <w:pPr>
        <w:ind w:firstLine="709"/>
        <w:jc w:val="both"/>
        <w:rPr>
          <w:sz w:val="26"/>
          <w:szCs w:val="26"/>
        </w:rPr>
      </w:pPr>
      <w:r w:rsidRPr="00C32085">
        <w:rPr>
          <w:sz w:val="26"/>
          <w:szCs w:val="26"/>
        </w:rPr>
        <w:t xml:space="preserve">Строительство </w:t>
      </w:r>
      <w:r w:rsidR="00094FC9">
        <w:rPr>
          <w:sz w:val="26"/>
          <w:szCs w:val="26"/>
        </w:rPr>
        <w:t xml:space="preserve">участка </w:t>
      </w:r>
      <w:r w:rsidRPr="00C32085">
        <w:rPr>
          <w:sz w:val="26"/>
          <w:szCs w:val="26"/>
        </w:rPr>
        <w:t xml:space="preserve">одноцепной ВЛ-0,4 кВ ориентировочно от опоры </w:t>
      </w:r>
      <w:r w:rsidR="00C32085" w:rsidRPr="00C32085">
        <w:rPr>
          <w:sz w:val="26"/>
          <w:szCs w:val="26"/>
        </w:rPr>
        <w:t>№</w:t>
      </w:r>
      <w:r w:rsidR="009A161C">
        <w:rPr>
          <w:sz w:val="26"/>
          <w:szCs w:val="26"/>
        </w:rPr>
        <w:t>2/3</w:t>
      </w:r>
      <w:r w:rsidR="00C32085" w:rsidRPr="00C32085">
        <w:rPr>
          <w:sz w:val="26"/>
          <w:szCs w:val="26"/>
        </w:rPr>
        <w:t>,</w:t>
      </w:r>
      <w:r w:rsidR="00C32085" w:rsidRPr="00C32085">
        <w:rPr>
          <w:sz w:val="26"/>
          <w:szCs w:val="26"/>
        </w:rPr>
        <w:br/>
        <w:t>ВЛ-0,4 кВ №</w:t>
      </w:r>
      <w:r w:rsidR="009A161C">
        <w:rPr>
          <w:sz w:val="26"/>
          <w:szCs w:val="26"/>
        </w:rPr>
        <w:t>1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ТП_1004_кВ </w:instrText>
      </w:r>
      <w:r w:rsidR="00C32085" w:rsidRPr="00C32085">
        <w:rPr>
          <w:sz w:val="26"/>
          <w:szCs w:val="26"/>
        </w:rPr>
        <w:fldChar w:fldCharType="separate"/>
      </w:r>
      <w:r w:rsidR="00C32085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C32085" w:rsidRPr="00C32085">
        <w:rPr>
          <w:sz w:val="26"/>
          <w:szCs w:val="26"/>
        </w:rPr>
        <w:t xml:space="preserve">/0,4 кВ </w:t>
      </w:r>
      <w:r w:rsidR="009A161C">
        <w:rPr>
          <w:sz w:val="26"/>
          <w:szCs w:val="26"/>
        </w:rPr>
        <w:t>Пищ-922-30/63</w:t>
      </w:r>
      <w:r w:rsidR="00C32085" w:rsidRPr="00C32085">
        <w:rPr>
          <w:sz w:val="26"/>
          <w:szCs w:val="26"/>
        </w:rPr>
        <w:t xml:space="preserve"> кВА</w:t>
      </w:r>
      <w:r w:rsidR="00C32085" w:rsidRPr="00C32085">
        <w:rPr>
          <w:sz w:val="26"/>
          <w:szCs w:val="26"/>
        </w:rPr>
        <w:fldChar w:fldCharType="end"/>
      </w:r>
      <w:r w:rsidR="00C32085" w:rsidRPr="00C32085">
        <w:rPr>
          <w:sz w:val="26"/>
          <w:szCs w:val="26"/>
        </w:rPr>
        <w:t>, ВЛ-10 кВ № </w:t>
      </w:r>
      <w:r w:rsidR="009A161C">
        <w:rPr>
          <w:sz w:val="26"/>
          <w:szCs w:val="26"/>
        </w:rPr>
        <w:t>922</w:t>
      </w:r>
      <w:r w:rsidR="00C32085" w:rsidRPr="00C32085">
        <w:rPr>
          <w:sz w:val="26"/>
          <w:szCs w:val="26"/>
        </w:rPr>
        <w:t xml:space="preserve">, </w:t>
      </w:r>
      <w:r w:rsidR="00C32085" w:rsidRPr="00C32085">
        <w:rPr>
          <w:sz w:val="26"/>
          <w:szCs w:val="26"/>
        </w:rPr>
        <w:fldChar w:fldCharType="begin"/>
      </w:r>
      <w:r w:rsidR="00C32085" w:rsidRPr="00C32085">
        <w:rPr>
          <w:sz w:val="26"/>
          <w:szCs w:val="26"/>
        </w:rPr>
        <w:instrText xml:space="preserve"> MERGEFIELD ЦП </w:instrText>
      </w:r>
      <w:r w:rsidR="00C32085" w:rsidRPr="00C32085">
        <w:rPr>
          <w:sz w:val="26"/>
          <w:szCs w:val="26"/>
        </w:rPr>
        <w:fldChar w:fldCharType="separate"/>
      </w:r>
      <w:r w:rsidR="00B2202F">
        <w:rPr>
          <w:sz w:val="26"/>
          <w:szCs w:val="26"/>
        </w:rPr>
        <w:t>ПС 110/10</w:t>
      </w:r>
      <w:r w:rsidR="00C32085" w:rsidRPr="00C32085">
        <w:rPr>
          <w:sz w:val="26"/>
          <w:szCs w:val="26"/>
        </w:rPr>
        <w:t xml:space="preserve"> кВ </w:t>
      </w:r>
      <w:r w:rsidR="00B2202F">
        <w:rPr>
          <w:sz w:val="26"/>
          <w:szCs w:val="26"/>
        </w:rPr>
        <w:t>Пищевая</w:t>
      </w:r>
      <w:r w:rsidR="00C32085" w:rsidRPr="00C32085">
        <w:rPr>
          <w:sz w:val="26"/>
          <w:szCs w:val="26"/>
        </w:rPr>
        <w:t xml:space="preserve"> </w:t>
      </w:r>
      <w:r w:rsidR="00C32085" w:rsidRPr="00C32085">
        <w:rPr>
          <w:sz w:val="26"/>
          <w:szCs w:val="26"/>
        </w:rPr>
        <w:fldChar w:fldCharType="end"/>
      </w:r>
      <w:r w:rsidRPr="00C32085">
        <w:rPr>
          <w:sz w:val="26"/>
          <w:szCs w:val="26"/>
        </w:rPr>
        <w:t>до границы земельного участка (ориентировочная протяженность 0,</w:t>
      </w:r>
      <w:r w:rsidR="006D628B">
        <w:rPr>
          <w:sz w:val="26"/>
          <w:szCs w:val="26"/>
        </w:rPr>
        <w:t>0</w:t>
      </w:r>
      <w:r w:rsidR="009A161C">
        <w:rPr>
          <w:sz w:val="26"/>
          <w:szCs w:val="26"/>
        </w:rPr>
        <w:t>6</w:t>
      </w:r>
      <w:r w:rsidRPr="00C32085">
        <w:rPr>
          <w:sz w:val="26"/>
          <w:szCs w:val="26"/>
        </w:rPr>
        <w:t xml:space="preserve"> км, на железобетонных опорах (уточнить при проектировании) изолированным алюминиевым проводом сечением до 50 мм</w:t>
      </w:r>
      <w:r w:rsidRPr="00C32085">
        <w:rPr>
          <w:sz w:val="26"/>
          <w:szCs w:val="26"/>
          <w:vertAlign w:val="superscript"/>
        </w:rPr>
        <w:t>2</w:t>
      </w:r>
      <w:r w:rsidRPr="00C32085">
        <w:rPr>
          <w:sz w:val="26"/>
          <w:szCs w:val="26"/>
        </w:rPr>
        <w:t xml:space="preserve"> включительно). Сечение провода определить проектом исходя из подключаемой нагрузки и согласовать с профильными службами филиала ПАО «Россети Центр» - «Орелэнерго». Согласно п.2.5.4.11 положения ПАО «Россети» «О единой технической политике в электросетевом комплексе» ВЛИ 0,4 кВ с распределенной нагрузкой по длине линии должны выполняться с использованием СИП сечением не менее 50 мм². Длина ВЛИ 0,4 кВ при этом должна обеспечивать стабильное напряжение у потребителя в конце линии в соответствии с требованиями НТД. Для подключения отдельных потребителей, а также выполнения ответвления от линии, может использоваться СИП меньшего сечения, но не менее 16 мм². Оптимальную точку подключения уточнить проектом и согласовать с профильными службами филиала ПАО «Россети Центр» - «Орелэнерго».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При выборе сечения провода учесть ветровые и гололедные нагрузки в данном районе (требование Приокского управления Федеральной службы по экологическому, технологическому и атомному надзору).</w:t>
      </w:r>
    </w:p>
    <w:p w:rsidR="000A07E2" w:rsidRDefault="009733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Выпо</w:t>
      </w:r>
      <w:r w:rsidR="008F7683">
        <w:rPr>
          <w:rFonts w:ascii="Times New Roman" w:hAnsi="Times New Roman" w:cs="Times New Roman"/>
          <w:sz w:val="26"/>
          <w:szCs w:val="26"/>
          <w:lang w:eastAsia="ar-SA"/>
        </w:rPr>
        <w:t>лнить реконструкцию ВЛ-0,4 кВ №</w:t>
      </w:r>
      <w:r w:rsidR="009A161C">
        <w:rPr>
          <w:rFonts w:ascii="Times New Roman" w:hAnsi="Times New Roman" w:cs="Times New Roman"/>
          <w:sz w:val="26"/>
          <w:szCs w:val="26"/>
          <w:lang w:eastAsia="ar-SA"/>
        </w:rPr>
        <w:t>1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в части монтажа ответвительной арматуры в сторону проектируемой ВЛ-0,4 кВ на отпаечной опоре. </w: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begin"/>
      </w:r>
      <w:r>
        <w:rPr>
          <w:rFonts w:ascii="Times New Roman" w:hAnsi="Times New Roman" w:cs="Times New Roman"/>
          <w:sz w:val="26"/>
          <w:szCs w:val="26"/>
          <w:lang w:eastAsia="ar-SA"/>
        </w:rPr>
        <w:instrText xml:space="preserve"> MERGEFIELD "ориентировочный_объем2" </w:instrText>
      </w:r>
      <w:r>
        <w:rPr>
          <w:rFonts w:ascii="Times New Roman" w:hAnsi="Times New Roman" w:cs="Times New Roman"/>
          <w:sz w:val="26"/>
          <w:szCs w:val="26"/>
          <w:lang w:eastAsia="ar-SA"/>
        </w:rPr>
        <w:fldChar w:fldCharType="end"/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>Выполнить расчет нагрузок, действующих на анкерные опоры ВЛ-0,4 кВ.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szCs w:val="26"/>
        </w:rPr>
        <w:t xml:space="preserve">Трассу прохождения линии определить проектом и согласовать с Администрацией </w:t>
      </w:r>
      <w:r w:rsidR="009A161C">
        <w:rPr>
          <w:szCs w:val="26"/>
        </w:rPr>
        <w:t>города Орла</w:t>
      </w:r>
      <w:r>
        <w:rPr>
          <w:szCs w:val="26"/>
        </w:rPr>
        <w:t xml:space="preserve">, </w:t>
      </w:r>
      <w:r>
        <w:rPr>
          <w:rStyle w:val="apple-style-span"/>
          <w:szCs w:val="26"/>
        </w:rPr>
        <w:t xml:space="preserve">с профильными службами </w:t>
      </w:r>
      <w:r>
        <w:rPr>
          <w:szCs w:val="26"/>
        </w:rPr>
        <w:t>филиала ПАО «Россети Центр» - «Орелэнерго».</w:t>
      </w:r>
    </w:p>
    <w:p w:rsidR="000A07E2" w:rsidRDefault="00973372">
      <w:pPr>
        <w:shd w:val="clear" w:color="auto" w:fill="FFFFFF"/>
        <w:ind w:right="24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прохождения предполагаемой (существующей) трассы ВЛ по лесным насаждениям, либо в местах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A07E2" w:rsidRDefault="00973372">
      <w:pPr>
        <w:pStyle w:val="a6"/>
        <w:tabs>
          <w:tab w:val="left" w:pos="5380"/>
        </w:tabs>
        <w:ind w:firstLine="720"/>
        <w:jc w:val="both"/>
        <w:rPr>
          <w:szCs w:val="26"/>
        </w:rPr>
      </w:pPr>
      <w:r>
        <w:rPr>
          <w:color w:val="000000"/>
          <w:szCs w:val="26"/>
        </w:rPr>
        <w:lastRenderedPageBreak/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bCs/>
          <w:sz w:val="26"/>
          <w:szCs w:val="26"/>
          <w:shd w:val="clear" w:color="auto" w:fill="FFFFFF"/>
        </w:rPr>
        <w:t xml:space="preserve">На опорах ВЛИ-0,4 кВ должны быть нанесены постоянные знаки, согласно п.2.4.7. ПУЭ (7-ое издание), брэндбуку ПАО «МРСК Центра»,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Центр» и ПАО «Россети Центр и Приволжья» МИ БП 10.1/05-01/2020 и п.4.1.2. </w:t>
      </w:r>
      <w:r>
        <w:rPr>
          <w:bCs/>
          <w:sz w:val="26"/>
          <w:szCs w:val="26"/>
          <w:shd w:val="clear" w:color="auto" w:fill="FFFFFF"/>
        </w:rPr>
        <w:br/>
        <w:t>СТО 34.01-24-001-2015.</w:t>
      </w:r>
      <w:r>
        <w:rPr>
          <w:color w:val="000000"/>
          <w:spacing w:val="9"/>
          <w:sz w:val="26"/>
          <w:szCs w:val="26"/>
        </w:rPr>
        <w:t xml:space="preserve"> </w:t>
      </w:r>
    </w:p>
    <w:p w:rsidR="000A07E2" w:rsidRDefault="00973372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>
        <w:rPr>
          <w:color w:val="000000"/>
          <w:spacing w:val="9"/>
          <w:sz w:val="26"/>
          <w:szCs w:val="26"/>
        </w:rPr>
        <w:t>Защиту сетей от перенапряжения и заземление выполнить согласно ПУЭ.</w:t>
      </w:r>
    </w:p>
    <w:p w:rsidR="008058AB" w:rsidRPr="008058AB" w:rsidRDefault="00FF23AC" w:rsidP="008058AB">
      <w:pPr>
        <w:tabs>
          <w:tab w:val="left" w:pos="993"/>
        </w:tabs>
        <w:ind w:firstLine="709"/>
        <w:jc w:val="both"/>
        <w:rPr>
          <w:color w:val="000000"/>
          <w:spacing w:val="9"/>
          <w:sz w:val="26"/>
          <w:szCs w:val="26"/>
        </w:rPr>
      </w:pPr>
      <w:r w:rsidRPr="00C371D4">
        <w:rPr>
          <w:color w:val="000000"/>
          <w:spacing w:val="9"/>
          <w:sz w:val="26"/>
          <w:szCs w:val="26"/>
        </w:rPr>
        <w:t>Присоединение заземляющих проводников к заземлителю и заземляемым конструкциям должно быть выполнено в соответствии с требованиями документации организации - изготовителя и проектной документации</w:t>
      </w:r>
      <w:r>
        <w:rPr>
          <w:color w:val="000000"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(сваркой или болтовым соединением) согласно ПТЭ п.612</w:t>
      </w:r>
      <w:r w:rsidR="00635893">
        <w:rPr>
          <w:sz w:val="26"/>
          <w:szCs w:val="26"/>
        </w:rPr>
        <w:t xml:space="preserve"> (действующее издание)</w:t>
      </w:r>
      <w:r w:rsidR="008058AB">
        <w:rPr>
          <w:color w:val="000000"/>
          <w:spacing w:val="9"/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 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цинкирующий состав (холодный цинк).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кВ, а так 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(не поддерживающий горения);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0A07E2" w:rsidRDefault="00973372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A07E2" w:rsidRDefault="000A07E2">
      <w:pPr>
        <w:pStyle w:val="aff2"/>
        <w:tabs>
          <w:tab w:val="left" w:pos="426"/>
        </w:tabs>
        <w:ind w:left="0" w:firstLine="0"/>
        <w:jc w:val="both"/>
        <w:rPr>
          <w:sz w:val="26"/>
          <w:szCs w:val="26"/>
        </w:rPr>
      </w:pPr>
    </w:p>
    <w:p w:rsidR="000A07E2" w:rsidRDefault="00973372">
      <w:pPr>
        <w:pStyle w:val="aff2"/>
        <w:numPr>
          <w:ilvl w:val="2"/>
          <w:numId w:val="3"/>
        </w:numPr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Дополнительные требования при технологическом присоединении потребителей до 150 кВт</w:t>
      </w:r>
    </w:p>
    <w:p w:rsidR="000A07E2" w:rsidRDefault="00973372">
      <w:pPr>
        <w:pStyle w:val="ListParagraph11UL1Table-NormalRSHBTable-NormalSubtleEmphasishead5-31ListParagraphBulletIRAO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телеметрии ТП при реконструкции ТП с заменой силового трансформатора или организацией нового фидера;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A07E2" w:rsidRDefault="00973372">
      <w:pPr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A07E2" w:rsidRDefault="000A07E2">
      <w:pPr>
        <w:tabs>
          <w:tab w:val="left" w:pos="993"/>
        </w:tabs>
        <w:spacing w:line="276" w:lineRule="auto"/>
        <w:ind w:left="709"/>
        <w:jc w:val="both"/>
        <w:rPr>
          <w:spacing w:val="-6"/>
          <w:sz w:val="26"/>
          <w:szCs w:val="26"/>
        </w:rPr>
      </w:pPr>
    </w:p>
    <w:p w:rsidR="000A07E2" w:rsidRDefault="00973372">
      <w:pPr>
        <w:numPr>
          <w:ilvl w:val="2"/>
          <w:numId w:val="3"/>
        </w:numPr>
        <w:tabs>
          <w:tab w:val="left" w:pos="993"/>
        </w:tabs>
        <w:spacing w:line="276" w:lineRule="auto"/>
        <w:jc w:val="both"/>
        <w:rPr>
          <w:spacing w:val="-6"/>
          <w:sz w:val="26"/>
          <w:szCs w:val="26"/>
        </w:rPr>
      </w:pPr>
      <w:r>
        <w:rPr>
          <w:sz w:val="26"/>
          <w:szCs w:val="26"/>
          <w:lang w:eastAsia="ru-RU"/>
        </w:rPr>
        <w:t>Узел учета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Осуществить монтаж узла коммерческого учета электроэнергии, с </w:t>
      </w:r>
      <w:r w:rsidR="006D628B">
        <w:rPr>
          <w:rFonts w:ascii="Times New Roman" w:hAnsi="Times New Roman" w:cs="Times New Roman"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 xml:space="preserve">фазным </w:t>
      </w:r>
      <w:r>
        <w:rPr>
          <w:rFonts w:ascii="Times New Roman" w:hAnsi="Times New Roman" w:cs="Times New Roman"/>
          <w:sz w:val="26"/>
          <w:szCs w:val="26"/>
        </w:rPr>
        <w:lastRenderedPageBreak/>
        <w:t>прибором учета электрической энергии прямого включения напряжением 0,4 кВ и ниже на границе балансового разграничения,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0A07E2" w:rsidRDefault="00973372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Узел коммерческого учета электроэнергии должен обеспечивать сбор и передачу данных, в ИВК АСУЭ филиала «Орелэнерго», посредством GSM-технологии.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счетчикам электроэнергии.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Типы корпуса непосредственно счетчиков электроэнергии должны обеспечивать возможность их монтажа в щит учета (на 3 винта), или на DIN-рейку, или на ответвление (опору) ВЛ,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шкафа. Для отображения показаний и наблюдения за индикатором функционирования, все поставляемые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split), которые должны быть укомплектованы удаленным (выносным) дисплеем.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Характеристики приборов учета электроэнергии должны соответствовать 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:rsidR="000A07E2" w:rsidRDefault="00973372">
      <w:pPr>
        <w:numPr>
          <w:ilvl w:val="3"/>
          <w:numId w:val="3"/>
        </w:numPr>
        <w:tabs>
          <w:tab w:val="left" w:pos="993"/>
        </w:tabs>
        <w:spacing w:before="120" w:line="276" w:lineRule="auto"/>
        <w:ind w:left="1849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Требования к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(выносной шкаф учета) предназначен для размещения оборудования информационно-вычислительных комплексов 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</w:t>
      </w:r>
      <w:hyperlink r:id="rId11" w:tooltip="&quot;ГОСТ 32395-2020 Щитки распределительные для жилых зданий. Общие ...&quot;&#10;(утв. приказом Росстандарта от 20.10.2020 N 873-ст)&#10;Применяется с 01.03.2021 ...&#10;Статус: действующая редакция (действ. с 01.01.2023)&#10;Применяется для целей технического регламента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32395-2020</w:t>
        </w:r>
      </w:hyperlink>
      <w:r w:rsidR="007D2B13" w:rsidRPr="007D2B1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&quot;ГОСТ IEC 61439-1-2013 Устройства комплектные низковольтные ...&quot;&#10;(утв. приказом Росстандарта от 22.11.2013 N 1678-ст)&#10;Применяется с 01.01.2016 взамен ...&#10;Статус: действующая редакция (действ. с 01.12.2020)&#10;Применяется для целей технического регламен" w:history="1">
        <w:r w:rsidR="007D2B13" w:rsidRPr="007D2B13">
          <w:rPr>
            <w:rFonts w:ascii="Times New Roman" w:hAnsi="Times New Roman" w:cs="Times New Roman"/>
            <w:sz w:val="26"/>
            <w:szCs w:val="26"/>
          </w:rPr>
          <w:t>ГОСТ IEC 61439-1-2013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Комплектация креплений (либо непосредственно конструкция) 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ВШУ (в зависимости от конструктивных особенностей) входят: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приборы учета электроэнергии непосредственного или трансформаторного включения;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рубильник (выключатель нагрузки) до прибора учета (трансформаторов тока)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автоматический выключатель для ВШУ с приборами учета непосредсвенного включения, установленный после прибора учета, на номинальный ток электроустановки;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испытательная клеммная коробка (для ВШУ с приборами учета трансформаторного включения);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трансформаторы тока (только для ВШУ трансформаторного включения не более 400 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электрические провода цепей измерения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защитный экран для опломбировки первичных токоведущих частей шкафа и вторичных цепей учета, выключателя нагрузки и трансформаторов тока (только для ВШУ трансформаторного включения не более 400 А).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Конструкция шкафа учета должна предусматривать возможность: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визуального снятия показаний прибора учета без отпирания дверцы (наличие прозрачного окна);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воздействия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установки модема и выносной антенны.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ВШУ должен иметь степень защиты IP - 54 в следующих местах сопряжения: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периметру примыкания дверцы к корпусу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ввода-вывода кабелей;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местах крепления монтажных скоб на задней стенке шкафа;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конструкции замка;</w:t>
      </w:r>
    </w:p>
    <w:p w:rsidR="000A07E2" w:rsidRDefault="009733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ВШУ должен быть укомплектован гермовводами в количестве не менее 2 шт.</w:t>
      </w:r>
    </w:p>
    <w:p w:rsidR="000A07E2" w:rsidRDefault="00973372">
      <w:pPr>
        <w:tabs>
          <w:tab w:val="left" w:pos="993"/>
        </w:tabs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A07E2" w:rsidRDefault="00C47FCD">
      <w:pPr>
        <w:numPr>
          <w:ilvl w:val="2"/>
          <w:numId w:val="3"/>
        </w:numPr>
        <w:tabs>
          <w:tab w:val="left" w:pos="993"/>
        </w:tabs>
        <w:spacing w:line="276" w:lineRule="auto"/>
        <w:ind w:left="1849"/>
        <w:jc w:val="both"/>
        <w:rPr>
          <w:sz w:val="26"/>
          <w:szCs w:val="26"/>
        </w:rPr>
      </w:pPr>
      <w:r w:rsidRPr="00C32085">
        <w:rPr>
          <w:sz w:val="26"/>
          <w:szCs w:val="26"/>
        </w:rPr>
        <w:fldChar w:fldCharType="begin"/>
      </w:r>
      <w:r w:rsidRPr="00C32085">
        <w:rPr>
          <w:sz w:val="26"/>
          <w:szCs w:val="26"/>
        </w:rPr>
        <w:instrText xml:space="preserve"> MERGEFIELD ТП_1004_кВ </w:instrText>
      </w:r>
      <w:r w:rsidRPr="00C32085">
        <w:rPr>
          <w:sz w:val="26"/>
          <w:szCs w:val="26"/>
        </w:rPr>
        <w:fldChar w:fldCharType="separate"/>
      </w:r>
      <w:r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Pr="00C32085">
        <w:rPr>
          <w:sz w:val="26"/>
          <w:szCs w:val="26"/>
        </w:rPr>
        <w:t xml:space="preserve">/0,4 кВ </w:t>
      </w:r>
      <w:r w:rsidR="00B2202F">
        <w:rPr>
          <w:sz w:val="26"/>
          <w:szCs w:val="26"/>
        </w:rPr>
        <w:t>Пищ-</w:t>
      </w:r>
      <w:r w:rsidR="009A161C">
        <w:rPr>
          <w:sz w:val="26"/>
          <w:szCs w:val="26"/>
        </w:rPr>
        <w:t>922-30/63</w:t>
      </w:r>
      <w:r w:rsidRPr="00C32085">
        <w:rPr>
          <w:sz w:val="26"/>
          <w:szCs w:val="26"/>
        </w:rPr>
        <w:t xml:space="preserve"> кВА</w:t>
      </w:r>
      <w:r w:rsidRPr="00C32085">
        <w:rPr>
          <w:sz w:val="26"/>
          <w:szCs w:val="26"/>
        </w:rPr>
        <w:fldChar w:fldCharType="end"/>
      </w:r>
      <w:r w:rsidR="00973372">
        <w:rPr>
          <w:sz w:val="26"/>
          <w:szCs w:val="26"/>
        </w:rPr>
        <w:t>.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Выполнить проверку параметров оборудования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B2202F">
        <w:rPr>
          <w:sz w:val="26"/>
          <w:szCs w:val="26"/>
        </w:rPr>
        <w:t>Пищ-</w:t>
      </w:r>
      <w:r w:rsidR="009A161C">
        <w:rPr>
          <w:sz w:val="26"/>
          <w:szCs w:val="26"/>
        </w:rPr>
        <w:t>922-30/63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ВЛ-0,4 кВ №</w:t>
      </w:r>
      <w:r w:rsidR="009A161C">
        <w:rPr>
          <w:sz w:val="26"/>
          <w:szCs w:val="26"/>
        </w:rPr>
        <w:t>1</w:t>
      </w:r>
      <w:r>
        <w:rPr>
          <w:sz w:val="26"/>
          <w:szCs w:val="26"/>
        </w:rPr>
        <w:t xml:space="preserve">, на основании расчета токов к.з. и замера сопротивления петли фаза-ноль. </w:t>
      </w:r>
    </w:p>
    <w:p w:rsidR="000A07E2" w:rsidRDefault="0097337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определить необходимость и предусмотреть замену существующего коммутационного аппарата 0,4 кВ в </w:t>
      </w:r>
      <w:r w:rsidR="0004459E" w:rsidRPr="00C32085">
        <w:rPr>
          <w:sz w:val="26"/>
          <w:szCs w:val="26"/>
        </w:rPr>
        <w:fldChar w:fldCharType="begin"/>
      </w:r>
      <w:r w:rsidR="0004459E" w:rsidRPr="00C32085">
        <w:rPr>
          <w:sz w:val="26"/>
          <w:szCs w:val="26"/>
        </w:rPr>
        <w:instrText xml:space="preserve"> MERGEFIELD ТП_1004_кВ </w:instrText>
      </w:r>
      <w:r w:rsidR="0004459E" w:rsidRPr="00C32085">
        <w:rPr>
          <w:sz w:val="26"/>
          <w:szCs w:val="26"/>
        </w:rPr>
        <w:fldChar w:fldCharType="separate"/>
      </w:r>
      <w:r w:rsidR="0004459E" w:rsidRPr="00C32085">
        <w:rPr>
          <w:sz w:val="26"/>
          <w:szCs w:val="26"/>
        </w:rPr>
        <w:t xml:space="preserve">ТП </w:t>
      </w:r>
      <w:r w:rsidR="00B2202F">
        <w:rPr>
          <w:sz w:val="26"/>
          <w:szCs w:val="26"/>
        </w:rPr>
        <w:t>10</w:t>
      </w:r>
      <w:r w:rsidR="0004459E" w:rsidRPr="00C32085">
        <w:rPr>
          <w:sz w:val="26"/>
          <w:szCs w:val="26"/>
        </w:rPr>
        <w:t xml:space="preserve">/0,4 кВ </w:t>
      </w:r>
      <w:r w:rsidR="00B2202F">
        <w:rPr>
          <w:sz w:val="26"/>
          <w:szCs w:val="26"/>
        </w:rPr>
        <w:t>Пищ-</w:t>
      </w:r>
      <w:r w:rsidR="009A161C">
        <w:rPr>
          <w:sz w:val="26"/>
          <w:szCs w:val="26"/>
        </w:rPr>
        <w:t>922-30/63</w:t>
      </w:r>
      <w:r w:rsidR="0004459E" w:rsidRPr="00C32085">
        <w:rPr>
          <w:sz w:val="26"/>
          <w:szCs w:val="26"/>
        </w:rPr>
        <w:t xml:space="preserve"> кВА</w:t>
      </w:r>
      <w:r w:rsidR="0004459E" w:rsidRPr="00C32085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для отходящей </w:t>
      </w:r>
      <w:r>
        <w:rPr>
          <w:sz w:val="26"/>
          <w:szCs w:val="26"/>
        </w:rPr>
        <w:br w:type="textWrapping" w:clear="all"/>
        <w:t>ВЛ-0,4 кВ №</w:t>
      </w:r>
      <w:r w:rsidR="009A161C">
        <w:rPr>
          <w:sz w:val="26"/>
          <w:szCs w:val="26"/>
        </w:rPr>
        <w:t>1</w:t>
      </w:r>
      <w:r>
        <w:rPr>
          <w:sz w:val="26"/>
          <w:szCs w:val="26"/>
        </w:rPr>
        <w:t xml:space="preserve"> на автоматический выключатель (АВ). Выбор АВ осуществлять исходя из значений токов однофазного К.З., в конце линии, способного провести к срабатыванию АВ за время не более 0,4 с. При выборе АВ обеспечить применение аппаратов защиты с токами отсечки электромагнитного расцепителя 1,5Iн …3Iн. Параметры АВ определить проектом и согласовать с профильными службами филиала ПАО «Россети Центр» - «Орелэнерго». Выбор уставок АВ произвести на основании расчета токов к.з. и замера сопротивления петли фаза-ноль.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 w:line="276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jc w:val="both"/>
        <w:rPr>
          <w:sz w:val="26"/>
          <w:szCs w:val="26"/>
        </w:rPr>
      </w:pPr>
      <w:bookmarkStart w:id="0" w:name="_Ref480380245"/>
      <w:r>
        <w:rPr>
          <w:sz w:val="26"/>
          <w:szCs w:val="26"/>
        </w:rPr>
        <w:t>Требования по обеспечению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0A07E2" w:rsidRDefault="00973372">
      <w:pPr>
        <w:pStyle w:val="ListParagraph11UL1Table-NormalRSHBTable-NormalSubtleEmphasishead5-31ListParagraphBulletIRAO"/>
        <w:numPr>
          <w:ilvl w:val="1"/>
          <w:numId w:val="3"/>
        </w:numPr>
        <w:tabs>
          <w:tab w:val="left" w:pos="426"/>
          <w:tab w:val="left" w:pos="993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идентификация и аутентификация (ИАФ);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доступом (УПД);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ограничение программной среды (ОПС);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машинных носителей информации (ЗНИ);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аудит безопасности (АУД);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антивирусная защита (АВЗ);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предотвращение вторжений (компьютерных атак) (СОВ);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целостности (ОЦЛ);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доступности (ОДТ);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технических средств и систем (ЗТС);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защита информационной (автоматизированной) системы и ее компонентов (ЗИС);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планирование мероприятий по обеспечению безопасности (ПЛН);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конфигурацией (УКФ);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управление обновлениями программного обеспечения (ОПО);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реагирование на инциденты информационной безопасности (ИНЦ);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обеспечение действий в нештатных ситуациях (ДНС);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информирование и обучение персонала (ИПО).</w:t>
      </w:r>
    </w:p>
    <w:p w:rsidR="000A07E2" w:rsidRDefault="00973372">
      <w:pPr>
        <w:pStyle w:val="ListParagraph11UL1Table-NormalRSHBTable-NormalSubtleEmphasishead5-31ListParagraphBulletIRAO"/>
        <w:tabs>
          <w:tab w:val="left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Пояснительная записка на подсистему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Спецификация технических решений подсистемы информационной безопасности;</w:t>
      </w:r>
    </w:p>
    <w:p w:rsidR="000A07E2" w:rsidRDefault="00973372">
      <w:pPr>
        <w:pStyle w:val="310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Техническое задание на реализацию подсистемы информационной безопасности.</w:t>
      </w:r>
    </w:p>
    <w:bookmarkEnd w:id="0"/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A07E2" w:rsidRDefault="00973372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A07E2" w:rsidRDefault="00973372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0A07E2" w:rsidRDefault="00973372">
      <w:pPr>
        <w:pStyle w:val="aff2"/>
        <w:tabs>
          <w:tab w:val="left" w:pos="993"/>
        </w:tabs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Подрядная организация: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:rsidR="000A07E2" w:rsidRDefault="00973372">
      <w:pPr>
        <w:pStyle w:val="aff2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0A07E2" w:rsidRDefault="00973372">
      <w:pPr>
        <w:pStyle w:val="aff2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A07E2" w:rsidRDefault="00973372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A07E2" w:rsidRDefault="00D904E3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Cs/>
          <w:iCs/>
          <w:sz w:val="26"/>
          <w:szCs w:val="26"/>
        </w:rPr>
      </w:pPr>
      <w:r w:rsidRPr="00B3514B">
        <w:rPr>
          <w:sz w:val="26"/>
          <w:szCs w:val="26"/>
        </w:rPr>
        <w:t xml:space="preserve">Сроки выполнения работ: начало – с даты подписания договора, окончание - </w:t>
      </w:r>
      <w:r w:rsidRPr="00ED0D68">
        <w:rPr>
          <w:sz w:val="26"/>
          <w:szCs w:val="26"/>
        </w:rPr>
        <w:t>не позднее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30.06.2024 г</w:t>
      </w:r>
      <w:r w:rsidR="00973372">
        <w:rPr>
          <w:bCs/>
          <w:iCs/>
          <w:sz w:val="26"/>
          <w:szCs w:val="26"/>
        </w:rPr>
        <w:t>.</w:t>
      </w:r>
      <w:bookmarkStart w:id="1" w:name="_GoBack"/>
      <w:bookmarkEnd w:id="1"/>
    </w:p>
    <w:p w:rsidR="000A07E2" w:rsidRDefault="00973372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A07E2" w:rsidRDefault="00973372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before="120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>Земельный кодекс РФ;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 (в редакции Постановления правительства № 963 от 27.05.2022);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A07E2" w:rsidRDefault="00973372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</w:t>
      </w:r>
      <w:hyperlink r:id="rId13" w:tooltip="&quot;СТО 34.01-2.2-005-2022 Арматура для воздушных линий электропередачи с самонесущими изолированными ...&quot;&#10;(утв. распоряжением Публичного акционерного общества &quot;Российские сети&quot; от 17.01.2022 N 3)&#10;Применяется с ...&#10;Статус: действует с 17.01.2022" w:history="1">
        <w:r w:rsidR="007D2B13" w:rsidRPr="007D2B13">
          <w:t>СТО 34.01-2.2-005-2022</w:t>
        </w:r>
      </w:hyperlink>
      <w:r>
        <w:rPr>
          <w:szCs w:val="26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A07E2" w:rsidRDefault="00973372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A07E2" w:rsidRDefault="00973372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szCs w:val="26"/>
        </w:rPr>
        <w:t>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 w:type="textWrapping" w:clear="all"/>
        <w:t>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СП 48.13330.2019 </w:t>
      </w:r>
      <w:r w:rsidR="007D2B13">
        <w:rPr>
          <w:color w:val="000000"/>
          <w:szCs w:val="26"/>
        </w:rPr>
        <w:t>«</w:t>
      </w:r>
      <w:hyperlink r:id="rId1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D2B13" w:rsidRPr="007D2B13">
          <w:rPr>
            <w:color w:val="000000"/>
          </w:rPr>
          <w:t>СП 48.13330.2019</w:t>
        </w:r>
      </w:hyperlink>
      <w:r w:rsidR="007D2B13" w:rsidRPr="007D2B13">
        <w:rPr>
          <w:color w:val="000000"/>
          <w:szCs w:val="26"/>
        </w:rPr>
        <w:t xml:space="preserve"> </w:t>
      </w:r>
      <w:hyperlink r:id="rId15" w:history="1">
        <w:r w:rsidR="007D2B13" w:rsidRPr="007D2B13">
          <w:rPr>
            <w:color w:val="000000"/>
            <w:szCs w:val="26"/>
          </w:rPr>
          <w:t>СНиП 12-01-2004</w:t>
        </w:r>
      </w:hyperlink>
      <w:r w:rsidR="007D2B13" w:rsidRPr="007D2B13">
        <w:rPr>
          <w:color w:val="000000"/>
          <w:szCs w:val="26"/>
        </w:rPr>
        <w:t xml:space="preserve"> Организация</w:t>
      </w:r>
      <w:r w:rsidR="007D2B13" w:rsidRPr="0076522B">
        <w:rPr>
          <w:color w:val="000000"/>
          <w:szCs w:val="26"/>
          <w:highlight w:val="yellow"/>
        </w:rPr>
        <w:t xml:space="preserve"> </w:t>
      </w:r>
      <w:r w:rsidR="007D2B13" w:rsidRPr="007D2B13">
        <w:rPr>
          <w:color w:val="000000"/>
          <w:szCs w:val="26"/>
        </w:rPr>
        <w:t>строительства</w:t>
      </w:r>
      <w:r w:rsidR="007D2B13">
        <w:rPr>
          <w:color w:val="000000"/>
          <w:szCs w:val="26"/>
        </w:rPr>
        <w:t>»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производство»;</w:t>
      </w:r>
    </w:p>
    <w:p w:rsidR="000A07E2" w:rsidRDefault="00973372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Приказ ПАО «МРСК Центра» от 29.01.2019 №32-ЦА в составе регламента РГ БП 11/17-01/2019 «Реализация корпоративного плана импортозамещения».</w:t>
      </w:r>
    </w:p>
    <w:p w:rsidR="000A07E2" w:rsidRDefault="00973372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 </w:t>
      </w: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0A07E2">
      <w:pPr>
        <w:tabs>
          <w:tab w:val="left" w:pos="851"/>
        </w:tabs>
        <w:rPr>
          <w:b/>
          <w:sz w:val="24"/>
          <w:szCs w:val="24"/>
        </w:rPr>
      </w:pPr>
    </w:p>
    <w:p w:rsidR="000A07E2" w:rsidRDefault="00B2516D">
      <w:pPr>
        <w:tabs>
          <w:tab w:val="left" w:pos="85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973372">
        <w:rPr>
          <w:b/>
          <w:sz w:val="24"/>
          <w:szCs w:val="24"/>
        </w:rPr>
        <w:t>ачальник</w:t>
      </w:r>
      <w:r w:rsidR="00B2202F">
        <w:rPr>
          <w:b/>
          <w:sz w:val="24"/>
          <w:szCs w:val="24"/>
        </w:rPr>
        <w:t xml:space="preserve"> УТРиЦ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</w:t>
      </w:r>
      <w:r w:rsidR="00B2202F">
        <w:rPr>
          <w:b/>
          <w:sz w:val="24"/>
          <w:szCs w:val="24"/>
        </w:rPr>
        <w:tab/>
      </w:r>
      <w:r w:rsidR="00B2202F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 xml:space="preserve"> Бобровский В.И</w:t>
      </w:r>
      <w:r w:rsidR="00B2202F">
        <w:rPr>
          <w:b/>
          <w:sz w:val="24"/>
          <w:szCs w:val="24"/>
        </w:rPr>
        <w:t>.</w:t>
      </w: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0A07E2">
      <w:pPr>
        <w:tabs>
          <w:tab w:val="left" w:pos="1380"/>
        </w:tabs>
        <w:rPr>
          <w:sz w:val="16"/>
          <w:szCs w:val="16"/>
        </w:rPr>
      </w:pP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 xml:space="preserve">Исп. УТРиЦ </w:t>
      </w:r>
    </w:p>
    <w:p w:rsidR="000A07E2" w:rsidRDefault="0081187F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Лукьянчикова Л.К</w:t>
      </w:r>
      <w:r w:rsidR="00973372">
        <w:rPr>
          <w:sz w:val="16"/>
          <w:szCs w:val="16"/>
        </w:rPr>
        <w:t>.</w:t>
      </w:r>
    </w:p>
    <w:p w:rsidR="000A07E2" w:rsidRDefault="00973372">
      <w:pPr>
        <w:tabs>
          <w:tab w:val="left" w:pos="1380"/>
        </w:tabs>
        <w:rPr>
          <w:sz w:val="16"/>
          <w:szCs w:val="16"/>
        </w:rPr>
      </w:pPr>
      <w:r>
        <w:rPr>
          <w:sz w:val="16"/>
          <w:szCs w:val="16"/>
        </w:rPr>
        <w:t>т. 44-50-31 (доб.</w:t>
      </w:r>
      <w:r w:rsidR="0081187F">
        <w:rPr>
          <w:sz w:val="16"/>
          <w:szCs w:val="16"/>
        </w:rPr>
        <w:t>517)</w:t>
      </w:r>
      <w:r>
        <w:rPr>
          <w:sz w:val="16"/>
          <w:szCs w:val="16"/>
        </w:rPr>
        <w:t>.</w:t>
      </w:r>
    </w:p>
    <w:sectPr w:rsidR="000A07E2">
      <w:headerReference w:type="default" r:id="rId16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B8F" w:rsidRDefault="00B94B8F">
      <w:r>
        <w:separator/>
      </w:r>
    </w:p>
  </w:endnote>
  <w:endnote w:type="continuationSeparator" w:id="0">
    <w:p w:rsidR="00B94B8F" w:rsidRDefault="00B9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B8F" w:rsidRDefault="00B94B8F">
      <w:r>
        <w:separator/>
      </w:r>
    </w:p>
  </w:footnote>
  <w:footnote w:type="continuationSeparator" w:id="0">
    <w:p w:rsidR="00B94B8F" w:rsidRDefault="00B94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7E2" w:rsidRDefault="009733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56FDB">
      <w:rPr>
        <w:noProof/>
      </w:rPr>
      <w:t>21</w:t>
    </w:r>
    <w:r>
      <w:fldChar w:fldCharType="end"/>
    </w:r>
  </w:p>
  <w:p w:rsidR="000A07E2" w:rsidRDefault="000A07E2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09A"/>
    <w:multiLevelType w:val="hybridMultilevel"/>
    <w:tmpl w:val="FD16D674"/>
    <w:lvl w:ilvl="0" w:tplc="D7CE78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8E246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AD682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D96A7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2346D1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4D2C7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53CC6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E50DD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6A25F6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19138DC"/>
    <w:multiLevelType w:val="hybridMultilevel"/>
    <w:tmpl w:val="1DA6CA88"/>
    <w:lvl w:ilvl="0" w:tplc="466AA4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C060B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BE8E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5EA92B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D852C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F30008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FA4B2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03088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E38711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2361353"/>
    <w:multiLevelType w:val="hybridMultilevel"/>
    <w:tmpl w:val="3828C868"/>
    <w:lvl w:ilvl="0" w:tplc="B24483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F8C84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9F6027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E70239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CAA0F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C29C6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64A75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CC89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EC0EF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3186151"/>
    <w:multiLevelType w:val="hybridMultilevel"/>
    <w:tmpl w:val="416C5812"/>
    <w:lvl w:ilvl="0" w:tplc="472E4472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1FC6575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EC4E8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94ED4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564C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B808B7E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ECDD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65CC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4FE5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04E43B7E"/>
    <w:multiLevelType w:val="hybridMultilevel"/>
    <w:tmpl w:val="06CC2390"/>
    <w:lvl w:ilvl="0" w:tplc="9196CE7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C00F5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42939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5C46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D6E9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EA0075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EBA8CC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7FE82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542602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5C74BE2"/>
    <w:multiLevelType w:val="hybridMultilevel"/>
    <w:tmpl w:val="D8A6F542"/>
    <w:lvl w:ilvl="0" w:tplc="86EA21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129C649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76D2C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7678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B30F8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DFECB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516B34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A0416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4A893E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0A38451E"/>
    <w:multiLevelType w:val="hybridMultilevel"/>
    <w:tmpl w:val="BFD4C7CE"/>
    <w:lvl w:ilvl="0" w:tplc="A9F469BC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F1EC85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18BA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D65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BAAB2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B360F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05B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1A4C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A20E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A7F6168"/>
    <w:multiLevelType w:val="multilevel"/>
    <w:tmpl w:val="680290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8" w15:restartNumberingAfterBreak="0">
    <w:nsid w:val="0BDE64E5"/>
    <w:multiLevelType w:val="multilevel"/>
    <w:tmpl w:val="7988CD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9" w15:restartNumberingAfterBreak="0">
    <w:nsid w:val="0C0F4265"/>
    <w:multiLevelType w:val="multilevel"/>
    <w:tmpl w:val="DFE60F1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0CDA400E"/>
    <w:multiLevelType w:val="hybridMultilevel"/>
    <w:tmpl w:val="207200EA"/>
    <w:lvl w:ilvl="0" w:tplc="885252E2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13C251DE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3F7AA43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FA68F54E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1242D90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AAA3B30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FF6202B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489CD82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F0988D84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1" w15:restartNumberingAfterBreak="0">
    <w:nsid w:val="0ED36399"/>
    <w:multiLevelType w:val="hybridMultilevel"/>
    <w:tmpl w:val="77FEA9DE"/>
    <w:lvl w:ilvl="0" w:tplc="37B0C4E2">
      <w:start w:val="1"/>
      <w:numFmt w:val="decimal"/>
      <w:lvlText w:val="%1)"/>
      <w:lvlJc w:val="left"/>
      <w:pPr>
        <w:ind w:left="1069" w:hanging="360"/>
      </w:pPr>
    </w:lvl>
    <w:lvl w:ilvl="1" w:tplc="C6428A46">
      <w:start w:val="1"/>
      <w:numFmt w:val="lowerLetter"/>
      <w:lvlText w:val="%2."/>
      <w:lvlJc w:val="left"/>
      <w:pPr>
        <w:ind w:left="1789" w:hanging="360"/>
      </w:pPr>
    </w:lvl>
    <w:lvl w:ilvl="2" w:tplc="489273EC">
      <w:start w:val="1"/>
      <w:numFmt w:val="lowerRoman"/>
      <w:lvlText w:val="%3."/>
      <w:lvlJc w:val="right"/>
      <w:pPr>
        <w:ind w:left="2509" w:hanging="180"/>
      </w:pPr>
    </w:lvl>
    <w:lvl w:ilvl="3" w:tplc="8C46CD00">
      <w:start w:val="1"/>
      <w:numFmt w:val="decimal"/>
      <w:lvlText w:val="%4."/>
      <w:lvlJc w:val="left"/>
      <w:pPr>
        <w:ind w:left="3229" w:hanging="360"/>
      </w:pPr>
    </w:lvl>
    <w:lvl w:ilvl="4" w:tplc="19182E6A">
      <w:start w:val="1"/>
      <w:numFmt w:val="lowerLetter"/>
      <w:lvlText w:val="%5."/>
      <w:lvlJc w:val="left"/>
      <w:pPr>
        <w:ind w:left="3949" w:hanging="360"/>
      </w:pPr>
    </w:lvl>
    <w:lvl w:ilvl="5" w:tplc="E9F05DE4">
      <w:start w:val="1"/>
      <w:numFmt w:val="lowerRoman"/>
      <w:lvlText w:val="%6."/>
      <w:lvlJc w:val="right"/>
      <w:pPr>
        <w:ind w:left="4669" w:hanging="180"/>
      </w:pPr>
    </w:lvl>
    <w:lvl w:ilvl="6" w:tplc="5EEC056E">
      <w:start w:val="1"/>
      <w:numFmt w:val="decimal"/>
      <w:lvlText w:val="%7."/>
      <w:lvlJc w:val="left"/>
      <w:pPr>
        <w:ind w:left="5389" w:hanging="360"/>
      </w:pPr>
    </w:lvl>
    <w:lvl w:ilvl="7" w:tplc="CEB469A6">
      <w:start w:val="1"/>
      <w:numFmt w:val="lowerLetter"/>
      <w:lvlText w:val="%8."/>
      <w:lvlJc w:val="left"/>
      <w:pPr>
        <w:ind w:left="6109" w:hanging="360"/>
      </w:pPr>
    </w:lvl>
    <w:lvl w:ilvl="8" w:tplc="638AFB10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085F29"/>
    <w:multiLevelType w:val="multilevel"/>
    <w:tmpl w:val="A1A0206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13723E1A"/>
    <w:multiLevelType w:val="hybridMultilevel"/>
    <w:tmpl w:val="37B6D120"/>
    <w:lvl w:ilvl="0" w:tplc="5622BEE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4"/>
        <w:szCs w:val="26"/>
      </w:rPr>
    </w:lvl>
    <w:lvl w:ilvl="1" w:tplc="D67CD2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22AE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26E0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DE2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227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187A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705C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42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2AE2233"/>
    <w:multiLevelType w:val="hybridMultilevel"/>
    <w:tmpl w:val="6BD6851E"/>
    <w:lvl w:ilvl="0" w:tplc="2DFA22EC">
      <w:numFmt w:val="bullet"/>
      <w:lvlText w:val=""/>
      <w:lvlJc w:val="left"/>
      <w:rPr>
        <w:rFonts w:ascii="Symbol" w:hAnsi="Symbol"/>
      </w:rPr>
    </w:lvl>
    <w:lvl w:ilvl="1" w:tplc="343688CA">
      <w:numFmt w:val="bullet"/>
      <w:lvlText w:val="o"/>
      <w:lvlJc w:val="left"/>
      <w:rPr>
        <w:rFonts w:ascii="Courier New" w:hAnsi="Courier New" w:cs="Courier New"/>
      </w:rPr>
    </w:lvl>
    <w:lvl w:ilvl="2" w:tplc="579427CA">
      <w:numFmt w:val="bullet"/>
      <w:lvlText w:val=""/>
      <w:lvlJc w:val="left"/>
      <w:rPr>
        <w:rFonts w:ascii="Wingdings" w:hAnsi="Wingdings"/>
      </w:rPr>
    </w:lvl>
    <w:lvl w:ilvl="3" w:tplc="E2149CC0">
      <w:numFmt w:val="bullet"/>
      <w:lvlText w:val=""/>
      <w:lvlJc w:val="left"/>
      <w:rPr>
        <w:rFonts w:ascii="Symbol" w:hAnsi="Symbol"/>
      </w:rPr>
    </w:lvl>
    <w:lvl w:ilvl="4" w:tplc="FC9820B0">
      <w:numFmt w:val="bullet"/>
      <w:lvlText w:val="o"/>
      <w:lvlJc w:val="left"/>
      <w:rPr>
        <w:rFonts w:ascii="Courier New" w:hAnsi="Courier New" w:cs="Courier New"/>
      </w:rPr>
    </w:lvl>
    <w:lvl w:ilvl="5" w:tplc="89644094">
      <w:numFmt w:val="bullet"/>
      <w:lvlText w:val=""/>
      <w:lvlJc w:val="left"/>
      <w:rPr>
        <w:rFonts w:ascii="Wingdings" w:hAnsi="Wingdings"/>
      </w:rPr>
    </w:lvl>
    <w:lvl w:ilvl="6" w:tplc="E304D268">
      <w:numFmt w:val="bullet"/>
      <w:lvlText w:val=""/>
      <w:lvlJc w:val="left"/>
      <w:rPr>
        <w:rFonts w:ascii="Symbol" w:hAnsi="Symbol"/>
      </w:rPr>
    </w:lvl>
    <w:lvl w:ilvl="7" w:tplc="88B28CF6">
      <w:numFmt w:val="bullet"/>
      <w:lvlText w:val="o"/>
      <w:lvlJc w:val="left"/>
      <w:rPr>
        <w:rFonts w:ascii="Courier New" w:hAnsi="Courier New" w:cs="Courier New"/>
      </w:rPr>
    </w:lvl>
    <w:lvl w:ilvl="8" w:tplc="3440CAD6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CE48E9"/>
    <w:multiLevelType w:val="hybridMultilevel"/>
    <w:tmpl w:val="C37E5C64"/>
    <w:lvl w:ilvl="0" w:tplc="EC08841E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DBC48A4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C70B17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12AFDAC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5B6CA99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3CA714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F6A56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83AC19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CDEEAC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6" w15:restartNumberingAfterBreak="0">
    <w:nsid w:val="2BC84EFF"/>
    <w:multiLevelType w:val="multilevel"/>
    <w:tmpl w:val="2A02E144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9"/>
      <w:numFmt w:val="decimal"/>
      <w:lvlText w:val="%1.%2."/>
      <w:lvlJc w:val="left"/>
      <w:pPr>
        <w:ind w:left="1094" w:hanging="780"/>
      </w:pPr>
    </w:lvl>
    <w:lvl w:ilvl="2">
      <w:start w:val="1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17" w15:restartNumberingAfterBreak="0">
    <w:nsid w:val="2FB20EA9"/>
    <w:multiLevelType w:val="multilevel"/>
    <w:tmpl w:val="88BAD1A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5E371CF"/>
    <w:multiLevelType w:val="hybridMultilevel"/>
    <w:tmpl w:val="C590C2D4"/>
    <w:lvl w:ilvl="0" w:tplc="E7F2ED8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5C2A4A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694C81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B466AC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F6A611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45A22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7A20C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C802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32185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37F55FD8"/>
    <w:multiLevelType w:val="multilevel"/>
    <w:tmpl w:val="F5542A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58255B"/>
    <w:multiLevelType w:val="hybridMultilevel"/>
    <w:tmpl w:val="924C1704"/>
    <w:lvl w:ilvl="0" w:tplc="66B6E3F2">
      <w:start w:val="1"/>
      <w:numFmt w:val="decimal"/>
      <w:lvlText w:val="%1)"/>
      <w:lvlJc w:val="left"/>
      <w:pPr>
        <w:ind w:left="1069" w:hanging="360"/>
      </w:pPr>
    </w:lvl>
    <w:lvl w:ilvl="1" w:tplc="5EC0588E">
      <w:start w:val="1"/>
      <w:numFmt w:val="lowerLetter"/>
      <w:lvlText w:val="%2."/>
      <w:lvlJc w:val="left"/>
      <w:pPr>
        <w:ind w:left="1789" w:hanging="360"/>
      </w:pPr>
    </w:lvl>
    <w:lvl w:ilvl="2" w:tplc="B33C8C24">
      <w:start w:val="1"/>
      <w:numFmt w:val="lowerRoman"/>
      <w:lvlText w:val="%3."/>
      <w:lvlJc w:val="right"/>
      <w:pPr>
        <w:ind w:left="2509" w:hanging="180"/>
      </w:pPr>
    </w:lvl>
    <w:lvl w:ilvl="3" w:tplc="D8889966">
      <w:start w:val="1"/>
      <w:numFmt w:val="decimal"/>
      <w:lvlText w:val="%4."/>
      <w:lvlJc w:val="left"/>
      <w:pPr>
        <w:ind w:left="3229" w:hanging="360"/>
      </w:pPr>
    </w:lvl>
    <w:lvl w:ilvl="4" w:tplc="87DC815C">
      <w:start w:val="1"/>
      <w:numFmt w:val="lowerLetter"/>
      <w:lvlText w:val="%5."/>
      <w:lvlJc w:val="left"/>
      <w:pPr>
        <w:ind w:left="3949" w:hanging="360"/>
      </w:pPr>
    </w:lvl>
    <w:lvl w:ilvl="5" w:tplc="3C084FC2">
      <w:start w:val="1"/>
      <w:numFmt w:val="lowerRoman"/>
      <w:lvlText w:val="%6."/>
      <w:lvlJc w:val="right"/>
      <w:pPr>
        <w:ind w:left="4669" w:hanging="180"/>
      </w:pPr>
    </w:lvl>
    <w:lvl w:ilvl="6" w:tplc="32AECEA0">
      <w:start w:val="1"/>
      <w:numFmt w:val="decimal"/>
      <w:lvlText w:val="%7."/>
      <w:lvlJc w:val="left"/>
      <w:pPr>
        <w:ind w:left="5389" w:hanging="360"/>
      </w:pPr>
    </w:lvl>
    <w:lvl w:ilvl="7" w:tplc="487C44C6">
      <w:start w:val="1"/>
      <w:numFmt w:val="lowerLetter"/>
      <w:lvlText w:val="%8."/>
      <w:lvlJc w:val="left"/>
      <w:pPr>
        <w:ind w:left="6109" w:hanging="360"/>
      </w:pPr>
    </w:lvl>
    <w:lvl w:ilvl="8" w:tplc="EB34DC7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7F00C9"/>
    <w:multiLevelType w:val="multilevel"/>
    <w:tmpl w:val="6270F1E8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2" w15:restartNumberingAfterBreak="0">
    <w:nsid w:val="406B0049"/>
    <w:multiLevelType w:val="hybridMultilevel"/>
    <w:tmpl w:val="1CE01C46"/>
    <w:lvl w:ilvl="0" w:tplc="279ACD46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9DE047B6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61D4718E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B73CE5FC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9D9625B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E0C6CF74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374244E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3636467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EAF67F92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23" w15:restartNumberingAfterBreak="0">
    <w:nsid w:val="419E0A9F"/>
    <w:multiLevelType w:val="multilevel"/>
    <w:tmpl w:val="D1D452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4" w15:restartNumberingAfterBreak="0">
    <w:nsid w:val="43972B5E"/>
    <w:multiLevelType w:val="hybridMultilevel"/>
    <w:tmpl w:val="FF0C2FA0"/>
    <w:lvl w:ilvl="0" w:tplc="524CC732">
      <w:start w:val="1"/>
      <w:numFmt w:val="decimal"/>
      <w:lvlText w:val="%1."/>
      <w:lvlJc w:val="left"/>
      <w:pPr>
        <w:ind w:left="394" w:hanging="360"/>
      </w:pPr>
    </w:lvl>
    <w:lvl w:ilvl="1" w:tplc="80222F76">
      <w:start w:val="1"/>
      <w:numFmt w:val="lowerLetter"/>
      <w:lvlText w:val="%2."/>
      <w:lvlJc w:val="left"/>
      <w:pPr>
        <w:ind w:left="1114" w:hanging="360"/>
      </w:pPr>
    </w:lvl>
    <w:lvl w:ilvl="2" w:tplc="28E67EC8">
      <w:start w:val="1"/>
      <w:numFmt w:val="lowerRoman"/>
      <w:lvlText w:val="%3."/>
      <w:lvlJc w:val="right"/>
      <w:pPr>
        <w:ind w:left="1834" w:hanging="180"/>
      </w:pPr>
    </w:lvl>
    <w:lvl w:ilvl="3" w:tplc="5930028A">
      <w:start w:val="1"/>
      <w:numFmt w:val="decimal"/>
      <w:lvlText w:val="%4."/>
      <w:lvlJc w:val="left"/>
      <w:pPr>
        <w:ind w:left="2554" w:hanging="360"/>
      </w:pPr>
    </w:lvl>
    <w:lvl w:ilvl="4" w:tplc="BA7CDE5A">
      <w:start w:val="1"/>
      <w:numFmt w:val="lowerLetter"/>
      <w:lvlText w:val="%5."/>
      <w:lvlJc w:val="left"/>
      <w:pPr>
        <w:ind w:left="3274" w:hanging="360"/>
      </w:pPr>
    </w:lvl>
    <w:lvl w:ilvl="5" w:tplc="B93E1D62">
      <w:start w:val="1"/>
      <w:numFmt w:val="lowerRoman"/>
      <w:lvlText w:val="%6."/>
      <w:lvlJc w:val="right"/>
      <w:pPr>
        <w:ind w:left="3994" w:hanging="180"/>
      </w:pPr>
    </w:lvl>
    <w:lvl w:ilvl="6" w:tplc="813C4A9A">
      <w:start w:val="1"/>
      <w:numFmt w:val="decimal"/>
      <w:lvlText w:val="%7."/>
      <w:lvlJc w:val="left"/>
      <w:pPr>
        <w:ind w:left="4714" w:hanging="360"/>
      </w:pPr>
    </w:lvl>
    <w:lvl w:ilvl="7" w:tplc="491C3A92">
      <w:start w:val="1"/>
      <w:numFmt w:val="lowerLetter"/>
      <w:lvlText w:val="%8."/>
      <w:lvlJc w:val="left"/>
      <w:pPr>
        <w:ind w:left="5434" w:hanging="360"/>
      </w:pPr>
    </w:lvl>
    <w:lvl w:ilvl="8" w:tplc="796A4BB2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47345159"/>
    <w:multiLevelType w:val="multilevel"/>
    <w:tmpl w:val="F3C8C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A1D6E75"/>
    <w:multiLevelType w:val="hybridMultilevel"/>
    <w:tmpl w:val="C04A8B8A"/>
    <w:lvl w:ilvl="0" w:tplc="B426CA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2588234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6161D2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082DC2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D8A39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FD8EB2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79460B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6906B6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F163F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7" w15:restartNumberingAfterBreak="0">
    <w:nsid w:val="4AFA27FE"/>
    <w:multiLevelType w:val="hybridMultilevel"/>
    <w:tmpl w:val="E0FEFB20"/>
    <w:lvl w:ilvl="0" w:tplc="938271F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C201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E4015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66E8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E80B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94F0D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6E557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A63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F400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BEA228B"/>
    <w:multiLevelType w:val="hybridMultilevel"/>
    <w:tmpl w:val="E068B8BC"/>
    <w:lvl w:ilvl="0" w:tplc="B6A462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47F4CD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62641D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D74B97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A2483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55288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AC45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01E6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D0237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4C580130"/>
    <w:multiLevelType w:val="hybridMultilevel"/>
    <w:tmpl w:val="71CE4682"/>
    <w:lvl w:ilvl="0" w:tplc="503ED77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4E2F0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50895C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3721D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062BA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B76721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B8A8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9E5E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8D088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0" w15:restartNumberingAfterBreak="0">
    <w:nsid w:val="4D3B213B"/>
    <w:multiLevelType w:val="hybridMultilevel"/>
    <w:tmpl w:val="FA645CC2"/>
    <w:lvl w:ilvl="0" w:tplc="E514C99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0748B1B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A2066A4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AE0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CB481EE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6D4069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F681A4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F872C9B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FA74E8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1" w15:restartNumberingAfterBreak="0">
    <w:nsid w:val="4E0B53CF"/>
    <w:multiLevelType w:val="hybridMultilevel"/>
    <w:tmpl w:val="E5849FAA"/>
    <w:lvl w:ilvl="0" w:tplc="EB34B8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35A0B9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534F4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C16195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38AC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BF88E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5107F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E1C2F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57209D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528B60A3"/>
    <w:multiLevelType w:val="multilevel"/>
    <w:tmpl w:val="DB4438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3" w15:restartNumberingAfterBreak="0">
    <w:nsid w:val="54673442"/>
    <w:multiLevelType w:val="multilevel"/>
    <w:tmpl w:val="7BC4896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4" w15:restartNumberingAfterBreak="0">
    <w:nsid w:val="5C9D2A3C"/>
    <w:multiLevelType w:val="hybridMultilevel"/>
    <w:tmpl w:val="FA08BBC0"/>
    <w:lvl w:ilvl="0" w:tplc="6C2A02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A1B049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D7C6CA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EAE96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7C214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4DA32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AA8BD1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CF85B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A8A661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5" w15:restartNumberingAfterBreak="0">
    <w:nsid w:val="5EE37D74"/>
    <w:multiLevelType w:val="multilevel"/>
    <w:tmpl w:val="D118FE2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36" w15:restartNumberingAfterBreak="0">
    <w:nsid w:val="636F6375"/>
    <w:multiLevelType w:val="hybridMultilevel"/>
    <w:tmpl w:val="86C0E1D4"/>
    <w:lvl w:ilvl="0" w:tplc="145ED5C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2F94D07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26D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F02AD2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76ED5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B0E42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E22B15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44B9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67023B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6503612A"/>
    <w:multiLevelType w:val="multilevel"/>
    <w:tmpl w:val="E72E8212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38" w15:restartNumberingAfterBreak="0">
    <w:nsid w:val="65996B8D"/>
    <w:multiLevelType w:val="multilevel"/>
    <w:tmpl w:val="6300638E"/>
    <w:lvl w:ilvl="0">
      <w:start w:val="5"/>
      <w:numFmt w:val="decimal"/>
      <w:lvlText w:val="%1."/>
      <w:lvlJc w:val="left"/>
      <w:pPr>
        <w:ind w:left="780" w:hanging="780"/>
      </w:pPr>
    </w:lvl>
    <w:lvl w:ilvl="1">
      <w:start w:val="1"/>
      <w:numFmt w:val="decimal"/>
      <w:lvlText w:val="%1.%2."/>
      <w:lvlJc w:val="left"/>
      <w:pPr>
        <w:ind w:left="1094" w:hanging="780"/>
      </w:pPr>
    </w:lvl>
    <w:lvl w:ilvl="2">
      <w:start w:val="2"/>
      <w:numFmt w:val="decimal"/>
      <w:lvlText w:val="%1.%2.%3."/>
      <w:lvlJc w:val="left"/>
      <w:pPr>
        <w:ind w:left="1408" w:hanging="780"/>
      </w:pPr>
    </w:lvl>
    <w:lvl w:ilvl="3">
      <w:start w:val="1"/>
      <w:numFmt w:val="decimal"/>
      <w:lvlText w:val="%1.%2.%3.%4."/>
      <w:lvlJc w:val="left"/>
      <w:pPr>
        <w:ind w:left="2022" w:hanging="1080"/>
      </w:pPr>
    </w:lvl>
    <w:lvl w:ilvl="4">
      <w:start w:val="1"/>
      <w:numFmt w:val="decimal"/>
      <w:lvlText w:val="%1.%2.%3.%4.%5."/>
      <w:lvlJc w:val="left"/>
      <w:pPr>
        <w:ind w:left="2336" w:hanging="1080"/>
      </w:pPr>
    </w:lvl>
    <w:lvl w:ilvl="5">
      <w:start w:val="1"/>
      <w:numFmt w:val="decimal"/>
      <w:lvlText w:val="%1.%2.%3.%4.%5.%6."/>
      <w:lvlJc w:val="left"/>
      <w:pPr>
        <w:ind w:left="3010" w:hanging="1440"/>
      </w:pPr>
    </w:lvl>
    <w:lvl w:ilvl="6">
      <w:start w:val="1"/>
      <w:numFmt w:val="decimal"/>
      <w:lvlText w:val="%1.%2.%3.%4.%5.%6.%7."/>
      <w:lvlJc w:val="left"/>
      <w:pPr>
        <w:ind w:left="3324" w:hanging="1440"/>
      </w:pPr>
    </w:lvl>
    <w:lvl w:ilvl="7">
      <w:start w:val="1"/>
      <w:numFmt w:val="decimal"/>
      <w:lvlText w:val="%1.%2.%3.%4.%5.%6.%7.%8."/>
      <w:lvlJc w:val="left"/>
      <w:pPr>
        <w:ind w:left="3998" w:hanging="1800"/>
      </w:pPr>
    </w:lvl>
    <w:lvl w:ilvl="8">
      <w:start w:val="1"/>
      <w:numFmt w:val="decimal"/>
      <w:lvlText w:val="%1.%2.%3.%4.%5.%6.%7.%8.%9."/>
      <w:lvlJc w:val="left"/>
      <w:pPr>
        <w:ind w:left="4312" w:hanging="1800"/>
      </w:pPr>
    </w:lvl>
  </w:abstractNum>
  <w:abstractNum w:abstractNumId="39" w15:restartNumberingAfterBreak="0">
    <w:nsid w:val="7CA22524"/>
    <w:multiLevelType w:val="hybridMultilevel"/>
    <w:tmpl w:val="2A1E3612"/>
    <w:lvl w:ilvl="0" w:tplc="AC281E9E">
      <w:start w:val="1"/>
      <w:numFmt w:val="decimal"/>
      <w:lvlText w:val="%1)"/>
      <w:lvlJc w:val="left"/>
      <w:pPr>
        <w:ind w:left="1069" w:hanging="360"/>
      </w:pPr>
    </w:lvl>
    <w:lvl w:ilvl="1" w:tplc="FC108ABE">
      <w:start w:val="1"/>
      <w:numFmt w:val="lowerLetter"/>
      <w:lvlText w:val="%2."/>
      <w:lvlJc w:val="left"/>
      <w:pPr>
        <w:ind w:left="1789" w:hanging="360"/>
      </w:pPr>
    </w:lvl>
    <w:lvl w:ilvl="2" w:tplc="30DCD71A">
      <w:start w:val="1"/>
      <w:numFmt w:val="lowerRoman"/>
      <w:lvlText w:val="%3."/>
      <w:lvlJc w:val="right"/>
      <w:pPr>
        <w:ind w:left="2509" w:hanging="180"/>
      </w:pPr>
    </w:lvl>
    <w:lvl w:ilvl="3" w:tplc="81E4AAF2">
      <w:start w:val="1"/>
      <w:numFmt w:val="decimal"/>
      <w:lvlText w:val="%4."/>
      <w:lvlJc w:val="left"/>
      <w:pPr>
        <w:ind w:left="3229" w:hanging="360"/>
      </w:pPr>
    </w:lvl>
    <w:lvl w:ilvl="4" w:tplc="A85418B6">
      <w:start w:val="1"/>
      <w:numFmt w:val="lowerLetter"/>
      <w:lvlText w:val="%5."/>
      <w:lvlJc w:val="left"/>
      <w:pPr>
        <w:ind w:left="3949" w:hanging="360"/>
      </w:pPr>
    </w:lvl>
    <w:lvl w:ilvl="5" w:tplc="6E4A6BBE">
      <w:start w:val="1"/>
      <w:numFmt w:val="lowerRoman"/>
      <w:lvlText w:val="%6."/>
      <w:lvlJc w:val="right"/>
      <w:pPr>
        <w:ind w:left="4669" w:hanging="180"/>
      </w:pPr>
    </w:lvl>
    <w:lvl w:ilvl="6" w:tplc="DAAA380C">
      <w:start w:val="1"/>
      <w:numFmt w:val="decimal"/>
      <w:lvlText w:val="%7."/>
      <w:lvlJc w:val="left"/>
      <w:pPr>
        <w:ind w:left="5389" w:hanging="360"/>
      </w:pPr>
    </w:lvl>
    <w:lvl w:ilvl="7" w:tplc="7EBC7E12">
      <w:start w:val="1"/>
      <w:numFmt w:val="lowerLetter"/>
      <w:lvlText w:val="%8."/>
      <w:lvlJc w:val="left"/>
      <w:pPr>
        <w:ind w:left="6109" w:hanging="360"/>
      </w:pPr>
    </w:lvl>
    <w:lvl w:ilvl="8" w:tplc="F2DC866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</w:num>
  <w:num w:numId="2">
    <w:abstractNumId w:val="17"/>
  </w:num>
  <w:num w:numId="3">
    <w:abstractNumId w:val="32"/>
  </w:num>
  <w:num w:numId="4">
    <w:abstractNumId w:val="13"/>
  </w:num>
  <w:num w:numId="5">
    <w:abstractNumId w:val="6"/>
  </w:num>
  <w:num w:numId="6">
    <w:abstractNumId w:val="31"/>
  </w:num>
  <w:num w:numId="7">
    <w:abstractNumId w:val="14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30"/>
  </w:num>
  <w:num w:numId="13">
    <w:abstractNumId w:val="15"/>
  </w:num>
  <w:num w:numId="14">
    <w:abstractNumId w:val="2"/>
  </w:num>
  <w:num w:numId="15">
    <w:abstractNumId w:val="21"/>
  </w:num>
  <w:num w:numId="16">
    <w:abstractNumId w:val="8"/>
  </w:num>
  <w:num w:numId="17">
    <w:abstractNumId w:val="27"/>
  </w:num>
  <w:num w:numId="18">
    <w:abstractNumId w:val="9"/>
  </w:num>
  <w:num w:numId="19">
    <w:abstractNumId w:val="12"/>
  </w:num>
  <w:num w:numId="20">
    <w:abstractNumId w:val="34"/>
  </w:num>
  <w:num w:numId="21">
    <w:abstractNumId w:val="29"/>
  </w:num>
  <w:num w:numId="22">
    <w:abstractNumId w:val="0"/>
  </w:num>
  <w:num w:numId="23">
    <w:abstractNumId w:val="33"/>
  </w:num>
  <w:num w:numId="24">
    <w:abstractNumId w:val="3"/>
  </w:num>
  <w:num w:numId="25">
    <w:abstractNumId w:val="22"/>
  </w:num>
  <w:num w:numId="26">
    <w:abstractNumId w:val="35"/>
  </w:num>
  <w:num w:numId="27">
    <w:abstractNumId w:val="20"/>
  </w:num>
  <w:num w:numId="28">
    <w:abstractNumId w:val="11"/>
  </w:num>
  <w:num w:numId="29">
    <w:abstractNumId w:val="39"/>
  </w:num>
  <w:num w:numId="30">
    <w:abstractNumId w:val="24"/>
  </w:num>
  <w:num w:numId="31">
    <w:abstractNumId w:val="4"/>
  </w:num>
  <w:num w:numId="32">
    <w:abstractNumId w:val="37"/>
  </w:num>
  <w:num w:numId="33">
    <w:abstractNumId w:val="16"/>
  </w:num>
  <w:num w:numId="34">
    <w:abstractNumId w:val="38"/>
  </w:num>
  <w:num w:numId="3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7"/>
  </w:num>
  <w:num w:numId="38">
    <w:abstractNumId w:val="26"/>
  </w:num>
  <w:num w:numId="39">
    <w:abstractNumId w:val="36"/>
  </w:num>
  <w:num w:numId="40">
    <w:abstractNumId w:val="10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E2"/>
    <w:rsid w:val="0004459E"/>
    <w:rsid w:val="00070226"/>
    <w:rsid w:val="00094FC9"/>
    <w:rsid w:val="00096EFF"/>
    <w:rsid w:val="000A07E2"/>
    <w:rsid w:val="000A1F41"/>
    <w:rsid w:val="000A358F"/>
    <w:rsid w:val="000B2783"/>
    <w:rsid w:val="00105AB7"/>
    <w:rsid w:val="00122655"/>
    <w:rsid w:val="00224C29"/>
    <w:rsid w:val="002577F7"/>
    <w:rsid w:val="002E6CEE"/>
    <w:rsid w:val="002F7D48"/>
    <w:rsid w:val="0031437F"/>
    <w:rsid w:val="003D13C7"/>
    <w:rsid w:val="004470CA"/>
    <w:rsid w:val="00535787"/>
    <w:rsid w:val="005408BE"/>
    <w:rsid w:val="00635893"/>
    <w:rsid w:val="00635FC1"/>
    <w:rsid w:val="00646862"/>
    <w:rsid w:val="006D628B"/>
    <w:rsid w:val="006E6DC4"/>
    <w:rsid w:val="006F7C75"/>
    <w:rsid w:val="00717F9A"/>
    <w:rsid w:val="007704E4"/>
    <w:rsid w:val="007B3A67"/>
    <w:rsid w:val="007D2B13"/>
    <w:rsid w:val="007F0E22"/>
    <w:rsid w:val="008058AB"/>
    <w:rsid w:val="0081187F"/>
    <w:rsid w:val="008620F5"/>
    <w:rsid w:val="008F7683"/>
    <w:rsid w:val="00922255"/>
    <w:rsid w:val="00973372"/>
    <w:rsid w:val="009965A5"/>
    <w:rsid w:val="009A161C"/>
    <w:rsid w:val="009B16AF"/>
    <w:rsid w:val="009D0924"/>
    <w:rsid w:val="00AF01E8"/>
    <w:rsid w:val="00B2202F"/>
    <w:rsid w:val="00B2516D"/>
    <w:rsid w:val="00B94B8F"/>
    <w:rsid w:val="00C32085"/>
    <w:rsid w:val="00C47FCD"/>
    <w:rsid w:val="00D56FDB"/>
    <w:rsid w:val="00D574D1"/>
    <w:rsid w:val="00D904E3"/>
    <w:rsid w:val="00F16D56"/>
    <w:rsid w:val="00F87425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EC78"/>
  <w15:docId w15:val="{C3C57848-C66C-4F37-BE26-A3F9710B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b"/>
    <w:uiPriority w:val="99"/>
    <w:semiHidden/>
    <w:unhideWhenUsed/>
  </w:style>
  <w:style w:type="character" w:customStyle="1" w:styleId="1b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styleId="26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link w:val="26"/>
    <w:uiPriority w:val="99"/>
    <w:semiHidden/>
    <w:rPr>
      <w:lang w:eastAsia="ar-SA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07995" TargetMode="External"/><Relationship Id="rId13" Type="http://schemas.openxmlformats.org/officeDocument/2006/relationships/hyperlink" Target="kodeks://link/d?nd=7280583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thelp.ru/text/GOST2111095SPDSPravilavyp.html" TargetMode="External"/><Relationship Id="rId12" Type="http://schemas.openxmlformats.org/officeDocument/2006/relationships/hyperlink" Target="kodeks://link/d?nd=120010744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kodeks://link/d?nd=566422800" TargetMode="External"/><Relationship Id="rId5" Type="http://schemas.openxmlformats.org/officeDocument/2006/relationships/footnotes" Target="footnotes.xml"/><Relationship Id="rId15" Type="http://schemas.openxmlformats.org/officeDocument/2006/relationships/hyperlink" Target="kodeks://link/d?nd=1200036460&amp;prevdoc=1200084098&amp;point=mark=000000000000000000000000000000000000000000000000007D20K3" TargetMode="External"/><Relationship Id="rId10" Type="http://schemas.openxmlformats.org/officeDocument/2006/relationships/hyperlink" Target="kodeks://link/d?nd=12001818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1200181819" TargetMode="External"/><Relationship Id="rId14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8621</Words>
  <Characters>49144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57650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Лукьянчикова Людмила Константиновна</cp:lastModifiedBy>
  <cp:revision>2</cp:revision>
  <cp:lastPrinted>2023-06-08T10:16:00Z</cp:lastPrinted>
  <dcterms:created xsi:type="dcterms:W3CDTF">2024-01-25T08:41:00Z</dcterms:created>
  <dcterms:modified xsi:type="dcterms:W3CDTF">2024-01-25T08:41:00Z</dcterms:modified>
  <cp:version>1048576</cp:version>
</cp:coreProperties>
</file>